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45" w:rsidRPr="00A51569" w:rsidRDefault="00561DB3" w:rsidP="007C0ED6">
      <w:pPr>
        <w:pStyle w:val="PrefacePara"/>
        <w:tabs>
          <w:tab w:val="clear" w:pos="360"/>
        </w:tabs>
        <w:spacing w:before="0"/>
        <w:jc w:val="center"/>
        <w:rPr>
          <w:rFonts w:ascii="Tahoma" w:hAnsi="Tahoma" w:cs="Tahoma"/>
          <w:sz w:val="56"/>
          <w:szCs w:val="120"/>
        </w:rPr>
      </w:pPr>
      <w:r>
        <w:rPr>
          <w:rFonts w:ascii="Tahoma" w:hAnsi="Tahoma" w:cs="Tahoma"/>
          <w:noProof/>
          <w:sz w:val="56"/>
          <w:szCs w:val="120"/>
          <w:lang w:val="en-AU"/>
        </w:rPr>
        <w:drawing>
          <wp:inline distT="0" distB="0" distL="0" distR="0">
            <wp:extent cx="5438775" cy="5000625"/>
            <wp:effectExtent l="0" t="0" r="9525" b="9525"/>
            <wp:docPr id="1" name="Picture 1" descr="C:\Users\Rod\Dropbox\Business Development Stuff\Paladin Risk Management Training Academy\Association of Associations\A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ropbox\Business Development Stuff\Paladin Risk Management Training Academy\Association of Associations\A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775" cy="5000625"/>
                    </a:xfrm>
                    <a:prstGeom prst="rect">
                      <a:avLst/>
                    </a:prstGeom>
                    <a:noFill/>
                    <a:ln>
                      <a:noFill/>
                    </a:ln>
                  </pic:spPr>
                </pic:pic>
              </a:graphicData>
            </a:graphic>
          </wp:inline>
        </w:drawing>
      </w:r>
    </w:p>
    <w:p w:rsidR="00334545" w:rsidRPr="00A51569" w:rsidRDefault="00334545" w:rsidP="007A2946">
      <w:pPr>
        <w:pStyle w:val="PrefacePara"/>
        <w:tabs>
          <w:tab w:val="clear" w:pos="360"/>
        </w:tabs>
        <w:spacing w:before="0"/>
        <w:rPr>
          <w:rFonts w:ascii="Tahoma" w:hAnsi="Tahoma" w:cs="Tahoma"/>
          <w:sz w:val="56"/>
          <w:szCs w:val="120"/>
        </w:rPr>
      </w:pPr>
    </w:p>
    <w:p w:rsidR="00D2278C" w:rsidRPr="007C0ED6" w:rsidRDefault="00D2278C" w:rsidP="00D2278C">
      <w:pPr>
        <w:pStyle w:val="PrefacePara"/>
        <w:tabs>
          <w:tab w:val="clear" w:pos="360"/>
        </w:tabs>
        <w:spacing w:before="0"/>
        <w:jc w:val="left"/>
        <w:rPr>
          <w:rFonts w:ascii="Tahoma" w:hAnsi="Tahoma" w:cs="Tahoma"/>
          <w:sz w:val="52"/>
          <w:szCs w:val="120"/>
        </w:rPr>
      </w:pPr>
    </w:p>
    <w:p w:rsidR="00D2278C" w:rsidRPr="008F63CE" w:rsidRDefault="00D2278C" w:rsidP="00D2278C">
      <w:pPr>
        <w:pStyle w:val="PrefacePara"/>
        <w:tabs>
          <w:tab w:val="clear" w:pos="360"/>
        </w:tabs>
        <w:jc w:val="left"/>
        <w:rPr>
          <w:rFonts w:ascii="Tahoma" w:hAnsi="Tahoma" w:cs="Tahoma"/>
          <w:sz w:val="72"/>
          <w:szCs w:val="120"/>
        </w:rPr>
      </w:pPr>
      <w:r w:rsidRPr="008F63CE">
        <w:rPr>
          <w:rFonts w:ascii="Tahoma" w:hAnsi="Tahoma" w:cs="Tahoma"/>
          <w:sz w:val="72"/>
          <w:szCs w:val="120"/>
        </w:rPr>
        <w:t xml:space="preserve">Risk Management </w:t>
      </w:r>
      <w:r>
        <w:rPr>
          <w:rFonts w:ascii="Tahoma" w:hAnsi="Tahoma" w:cs="Tahoma"/>
          <w:sz w:val="72"/>
          <w:szCs w:val="120"/>
        </w:rPr>
        <w:t>P</w:t>
      </w:r>
      <w:r w:rsidR="00D6361F">
        <w:rPr>
          <w:rFonts w:ascii="Tahoma" w:hAnsi="Tahoma" w:cs="Tahoma"/>
          <w:sz w:val="72"/>
          <w:szCs w:val="120"/>
        </w:rPr>
        <w:t>olicy</w:t>
      </w:r>
    </w:p>
    <w:p w:rsidR="004A3C6B" w:rsidRDefault="004A3C6B" w:rsidP="00CF7A09">
      <w:pPr>
        <w:jc w:val="right"/>
      </w:pPr>
    </w:p>
    <w:p w:rsidR="004A3C6B" w:rsidRDefault="004A3C6B" w:rsidP="00CF7A09">
      <w:pPr>
        <w:jc w:val="right"/>
      </w:pPr>
    </w:p>
    <w:p w:rsidR="002E7C61" w:rsidRPr="004F173F" w:rsidRDefault="00D2278C" w:rsidP="002E7C61">
      <w:pPr>
        <w:spacing w:before="120"/>
        <w:jc w:val="right"/>
        <w:rPr>
          <w:rFonts w:ascii="Tahoma" w:hAnsi="Tahoma" w:cs="Tahoma"/>
          <w:sz w:val="36"/>
          <w:szCs w:val="38"/>
        </w:rPr>
      </w:pPr>
      <w:r>
        <w:rPr>
          <w:rFonts w:ascii="Tahoma" w:hAnsi="Tahoma" w:cs="Tahoma"/>
          <w:sz w:val="36"/>
          <w:szCs w:val="38"/>
        </w:rPr>
        <w:t>Version 1.0</w:t>
      </w:r>
    </w:p>
    <w:p w:rsidR="00334545" w:rsidRPr="007A2946" w:rsidRDefault="00A868B5" w:rsidP="00D2278C">
      <w:pPr>
        <w:spacing w:before="0"/>
        <w:jc w:val="right"/>
        <w:rPr>
          <w:rFonts w:ascii="Tahoma" w:hAnsi="Tahoma" w:cs="Tahoma"/>
          <w:sz w:val="36"/>
        </w:rPr>
      </w:pPr>
      <w:r>
        <w:rPr>
          <w:rFonts w:ascii="Tahoma" w:hAnsi="Tahoma" w:cs="Tahoma"/>
          <w:sz w:val="36"/>
        </w:rPr>
        <w:t>April</w:t>
      </w:r>
      <w:r w:rsidR="00605EF0" w:rsidRPr="007A2946">
        <w:rPr>
          <w:rFonts w:ascii="Tahoma" w:hAnsi="Tahoma" w:cs="Tahoma"/>
          <w:sz w:val="36"/>
        </w:rPr>
        <w:t xml:space="preserve"> </w:t>
      </w:r>
      <w:r w:rsidR="00334545" w:rsidRPr="007A2946">
        <w:rPr>
          <w:rFonts w:ascii="Tahoma" w:hAnsi="Tahoma" w:cs="Tahoma"/>
          <w:sz w:val="36"/>
        </w:rPr>
        <w:t>20</w:t>
      </w:r>
      <w:r w:rsidR="00334545">
        <w:rPr>
          <w:rFonts w:ascii="Tahoma" w:hAnsi="Tahoma" w:cs="Tahoma"/>
          <w:sz w:val="36"/>
        </w:rPr>
        <w:t>1</w:t>
      </w:r>
      <w:r>
        <w:rPr>
          <w:rFonts w:ascii="Tahoma" w:hAnsi="Tahoma" w:cs="Tahoma"/>
          <w:sz w:val="36"/>
        </w:rPr>
        <w:t>6</w:t>
      </w:r>
    </w:p>
    <w:p w:rsidR="004A3C6B" w:rsidRPr="007A2946" w:rsidRDefault="004A3C6B" w:rsidP="00CF7A09">
      <w:pPr>
        <w:jc w:val="right"/>
        <w:rPr>
          <w:rFonts w:ascii="Tahoma" w:hAnsi="Tahoma" w:cs="Tahoma"/>
          <w:sz w:val="36"/>
        </w:rPr>
        <w:sectPr w:rsidR="004A3C6B" w:rsidRPr="007A2946" w:rsidSect="007C0ED6">
          <w:headerReference w:type="default" r:id="rId8"/>
          <w:footerReference w:type="default" r:id="rId9"/>
          <w:footerReference w:type="first" r:id="rId10"/>
          <w:pgSz w:w="11907" w:h="16840" w:code="9"/>
          <w:pgMar w:top="1276" w:right="1469" w:bottom="902" w:left="1259" w:header="720" w:footer="0" w:gutter="0"/>
          <w:pgBorders w:display="firstPage"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start="1"/>
          <w:cols w:space="720"/>
          <w:noEndnote/>
          <w:titlePg/>
        </w:sectPr>
      </w:pPr>
    </w:p>
    <w:p w:rsidR="00661852" w:rsidRDefault="007C0ED6" w:rsidP="00BB145F">
      <w:pPr>
        <w:pStyle w:val="QBNPartHeading"/>
        <w:spacing w:before="120"/>
      </w:pPr>
      <w:bookmarkStart w:id="0" w:name="_Toc340588331"/>
      <w:r>
        <w:lastRenderedPageBreak/>
        <w:t>Australian Association of Associations</w:t>
      </w:r>
      <w:r w:rsidR="00190459">
        <w:t xml:space="preserve"> - </w:t>
      </w:r>
      <w:r w:rsidR="006F3189">
        <w:t xml:space="preserve">Risk Management </w:t>
      </w:r>
      <w:r w:rsidR="00D6361F">
        <w:t>Policy</w:t>
      </w:r>
      <w:bookmarkEnd w:id="0"/>
    </w:p>
    <w:p w:rsidR="00042A14" w:rsidRDefault="00042A14" w:rsidP="00414B67">
      <w:pPr>
        <w:pStyle w:val="QBNSectionHeading"/>
      </w:pPr>
      <w:bookmarkStart w:id="1" w:name="_Toc340588332"/>
      <w:bookmarkStart w:id="2" w:name="_Toc314655169"/>
      <w:r>
        <w:t>General</w:t>
      </w:r>
      <w:bookmarkEnd w:id="1"/>
    </w:p>
    <w:p w:rsidR="00561DB3" w:rsidRDefault="00561DB3" w:rsidP="00561DB3">
      <w:pPr>
        <w:pStyle w:val="LSDSOPParagraph"/>
      </w:pPr>
      <w:bookmarkStart w:id="3" w:name="OLE_LINK3"/>
      <w:bookmarkStart w:id="4" w:name="OLE_LINK4"/>
      <w:r>
        <w:t xml:space="preserve">The Australian Association of Associations’ (AAA) mission is: </w:t>
      </w:r>
      <w:r w:rsidRPr="001C09FD">
        <w:rPr>
          <w:b/>
          <w:i/>
        </w:rPr>
        <w:t>to facilitate engagement between associations impacted by a particular public policy in order to generate a strong coordinated response</w:t>
      </w:r>
      <w:r>
        <w:t>.</w:t>
      </w:r>
    </w:p>
    <w:p w:rsidR="00042A14" w:rsidRPr="00EA2FDA" w:rsidRDefault="00561DB3" w:rsidP="00EA2FDA">
      <w:pPr>
        <w:pStyle w:val="LSDSOPParagraph"/>
      </w:pPr>
      <w:r>
        <w:t>As a member based entity, AAA</w:t>
      </w:r>
      <w:r w:rsidR="00BB67AA">
        <w:t xml:space="preserve"> is</w:t>
      </w:r>
      <w:r w:rsidR="00042A14" w:rsidRPr="00EA2FDA">
        <w:t xml:space="preserve"> an organisation where </w:t>
      </w:r>
      <w:r>
        <w:t>its very survival is contingent on the quality of its outcomes, where any impact on reputation could have devastating consequences.</w:t>
      </w:r>
      <w:r w:rsidR="00042A14" w:rsidRPr="00EA2FDA">
        <w:t xml:space="preserve">  The management of risk within </w:t>
      </w:r>
      <w:r>
        <w:t>AAA</w:t>
      </w:r>
      <w:r w:rsidR="00042A14" w:rsidRPr="00EA2FDA">
        <w:t xml:space="preserve"> is</w:t>
      </w:r>
      <w:r w:rsidR="00BB67AA">
        <w:t xml:space="preserve"> </w:t>
      </w:r>
      <w:r w:rsidR="00042A14" w:rsidRPr="00EA2FDA">
        <w:t xml:space="preserve">an important enabling function that will </w:t>
      </w:r>
      <w:r w:rsidR="00BB67AA">
        <w:t>help</w:t>
      </w:r>
      <w:r w:rsidR="00042A14" w:rsidRPr="00EA2FDA">
        <w:t xml:space="preserve"> the organisation meets the expectations of our many stakeholders and provide </w:t>
      </w:r>
      <w:r w:rsidR="00BB67AA">
        <w:t xml:space="preserve">quality </w:t>
      </w:r>
      <w:r w:rsidR="00042A14" w:rsidRPr="00EA2FDA">
        <w:t>services to our client base</w:t>
      </w:r>
      <w:r w:rsidR="00BB67AA">
        <w:t>.</w:t>
      </w:r>
    </w:p>
    <w:p w:rsidR="00042A14" w:rsidRDefault="00BB67AA" w:rsidP="00BB67AA">
      <w:pPr>
        <w:pStyle w:val="LSDSOPParagraph"/>
      </w:pPr>
      <w:r w:rsidRPr="006F3189">
        <w:t>Our understanding and management of risk will provide greater certainty and security for stakeholders, our employees and our customers.  We will be better informed, more decisive and move</w:t>
      </w:r>
      <w:r w:rsidRPr="00AA5762">
        <w:t xml:space="preserve"> with increased confidence to the achievement of our specified outcomes and objectives.</w:t>
      </w:r>
    </w:p>
    <w:p w:rsidR="00561DB3" w:rsidRDefault="00561DB3" w:rsidP="00BB145F">
      <w:pPr>
        <w:pStyle w:val="QBNSectionHeading"/>
      </w:pPr>
      <w:bookmarkStart w:id="5" w:name="_Toc340588333"/>
      <w:bookmarkEnd w:id="2"/>
      <w:bookmarkEnd w:id="3"/>
      <w:bookmarkEnd w:id="4"/>
      <w:r>
        <w:t>Purpose</w:t>
      </w:r>
    </w:p>
    <w:p w:rsidR="00561DB3" w:rsidRPr="00561DB3" w:rsidRDefault="00561DB3" w:rsidP="00561DB3">
      <w:pPr>
        <w:pStyle w:val="LSDSOPParagraph"/>
      </w:pPr>
      <w:r>
        <w:t xml:space="preserve">The purpose of the risk management policy is to provide guidance regarding the management of risk to support the achievement of corporate objectives, protect staff and business assets and ensure financial sustainability. </w:t>
      </w:r>
    </w:p>
    <w:p w:rsidR="001C09FD" w:rsidRPr="00F405B8" w:rsidRDefault="001C09FD" w:rsidP="001C09FD">
      <w:pPr>
        <w:pStyle w:val="StyleLSDSOPParagraph11pt"/>
      </w:pPr>
      <w:bookmarkStart w:id="6" w:name="_Toc314655189"/>
      <w:bookmarkEnd w:id="5"/>
      <w:r w:rsidRPr="00F405B8">
        <w:t xml:space="preserve">In implementing </w:t>
      </w:r>
      <w:r>
        <w:t>this policy, AAA</w:t>
      </w:r>
      <w:r w:rsidRPr="00F405B8">
        <w:t xml:space="preserve"> is committed to ensuring:</w:t>
      </w:r>
    </w:p>
    <w:p w:rsidR="001C09FD" w:rsidRPr="00F32196" w:rsidRDefault="001C09FD" w:rsidP="001C09FD">
      <w:pPr>
        <w:pStyle w:val="QbnSubPara"/>
        <w:numPr>
          <w:ilvl w:val="4"/>
          <w:numId w:val="6"/>
        </w:numPr>
        <w:tabs>
          <w:tab w:val="clear" w:pos="1134"/>
        </w:tabs>
        <w:spacing w:before="200"/>
        <w:ind w:left="1418"/>
        <w:rPr>
          <w:sz w:val="22"/>
        </w:rPr>
      </w:pPr>
      <w:r w:rsidRPr="00F32196">
        <w:rPr>
          <w:sz w:val="22"/>
        </w:rPr>
        <w:t xml:space="preserve">That risk management is an integral part of </w:t>
      </w:r>
      <w:r>
        <w:rPr>
          <w:sz w:val="22"/>
        </w:rPr>
        <w:t>AAA</w:t>
      </w:r>
      <w:r w:rsidRPr="00F32196">
        <w:rPr>
          <w:sz w:val="22"/>
        </w:rPr>
        <w:t xml:space="preserve"> planning and decision making processes.</w:t>
      </w:r>
    </w:p>
    <w:p w:rsidR="001C09FD" w:rsidRPr="00F32196" w:rsidRDefault="001C09FD" w:rsidP="001C09FD">
      <w:pPr>
        <w:pStyle w:val="QbnSubPara"/>
        <w:numPr>
          <w:ilvl w:val="4"/>
          <w:numId w:val="6"/>
        </w:numPr>
        <w:tabs>
          <w:tab w:val="clear" w:pos="1134"/>
        </w:tabs>
        <w:spacing w:before="200"/>
        <w:ind w:left="1418"/>
        <w:rPr>
          <w:sz w:val="22"/>
        </w:rPr>
      </w:pPr>
      <w:r w:rsidRPr="00F32196">
        <w:rPr>
          <w:sz w:val="22"/>
        </w:rPr>
        <w:t xml:space="preserve">There is a consistent approach to managing risks across </w:t>
      </w:r>
      <w:r>
        <w:rPr>
          <w:sz w:val="22"/>
        </w:rPr>
        <w:t>AAA</w:t>
      </w:r>
      <w:r w:rsidRPr="00F32196">
        <w:rPr>
          <w:sz w:val="22"/>
        </w:rPr>
        <w:t>.</w:t>
      </w:r>
    </w:p>
    <w:p w:rsidR="001C09FD" w:rsidRPr="00F32196" w:rsidRDefault="001C09FD" w:rsidP="001C09FD">
      <w:pPr>
        <w:pStyle w:val="QbnSubPara"/>
        <w:numPr>
          <w:ilvl w:val="4"/>
          <w:numId w:val="6"/>
        </w:numPr>
        <w:tabs>
          <w:tab w:val="clear" w:pos="1134"/>
        </w:tabs>
        <w:spacing w:before="200"/>
        <w:ind w:left="1418"/>
        <w:rPr>
          <w:sz w:val="22"/>
          <w:szCs w:val="24"/>
        </w:rPr>
      </w:pPr>
      <w:r w:rsidRPr="00F32196">
        <w:rPr>
          <w:sz w:val="22"/>
        </w:rPr>
        <w:t xml:space="preserve">Clear roles and responsibilities are defined. </w:t>
      </w:r>
    </w:p>
    <w:p w:rsidR="001C09FD" w:rsidRPr="00F32196" w:rsidRDefault="001C09FD" w:rsidP="001C09FD">
      <w:pPr>
        <w:pStyle w:val="QbnSubPara"/>
        <w:numPr>
          <w:ilvl w:val="4"/>
          <w:numId w:val="6"/>
        </w:numPr>
        <w:tabs>
          <w:tab w:val="clear" w:pos="1134"/>
        </w:tabs>
        <w:spacing w:before="200"/>
        <w:ind w:left="1418"/>
        <w:rPr>
          <w:sz w:val="22"/>
          <w:szCs w:val="24"/>
        </w:rPr>
      </w:pPr>
      <w:r w:rsidRPr="00F32196">
        <w:rPr>
          <w:sz w:val="22"/>
          <w:szCs w:val="24"/>
        </w:rPr>
        <w:t>All staff with risk management roles and responsibilities are provided with the necessary authority to undertake these responsibilities.</w:t>
      </w:r>
    </w:p>
    <w:p w:rsidR="001C09FD" w:rsidRPr="00F32196" w:rsidRDefault="001C09FD" w:rsidP="001C09FD">
      <w:pPr>
        <w:pStyle w:val="QbnSubPara"/>
        <w:numPr>
          <w:ilvl w:val="4"/>
          <w:numId w:val="6"/>
        </w:numPr>
        <w:tabs>
          <w:tab w:val="clear" w:pos="1134"/>
        </w:tabs>
        <w:spacing w:before="200"/>
        <w:ind w:left="1418"/>
        <w:rPr>
          <w:sz w:val="22"/>
          <w:szCs w:val="24"/>
        </w:rPr>
      </w:pPr>
      <w:r w:rsidRPr="00F32196">
        <w:rPr>
          <w:sz w:val="22"/>
          <w:szCs w:val="24"/>
        </w:rPr>
        <w:t>There is accountability assigned to all those with risk management responsibilities.</w:t>
      </w:r>
    </w:p>
    <w:p w:rsidR="001C09FD" w:rsidRPr="00F32196" w:rsidRDefault="001C09FD" w:rsidP="001C09FD">
      <w:pPr>
        <w:pStyle w:val="QbnSubPara"/>
        <w:numPr>
          <w:ilvl w:val="4"/>
          <w:numId w:val="6"/>
        </w:numPr>
        <w:tabs>
          <w:tab w:val="clear" w:pos="1134"/>
        </w:tabs>
        <w:spacing w:before="200"/>
        <w:ind w:left="1418"/>
        <w:rPr>
          <w:sz w:val="22"/>
        </w:rPr>
      </w:pPr>
      <w:r>
        <w:rPr>
          <w:sz w:val="22"/>
        </w:rPr>
        <w:t>T</w:t>
      </w:r>
      <w:r w:rsidRPr="00F32196">
        <w:rPr>
          <w:sz w:val="22"/>
        </w:rPr>
        <w:t>he necessary resources are allocated in support of the policy outcomes.</w:t>
      </w:r>
    </w:p>
    <w:p w:rsidR="001C09FD" w:rsidRPr="00F32196" w:rsidRDefault="001C09FD" w:rsidP="001C09FD">
      <w:pPr>
        <w:pStyle w:val="QbnSubPara"/>
        <w:numPr>
          <w:ilvl w:val="4"/>
          <w:numId w:val="6"/>
        </w:numPr>
        <w:tabs>
          <w:tab w:val="clear" w:pos="1134"/>
        </w:tabs>
        <w:spacing w:before="200"/>
        <w:ind w:left="1418"/>
        <w:rPr>
          <w:sz w:val="22"/>
        </w:rPr>
      </w:pPr>
      <w:r w:rsidRPr="00F32196">
        <w:rPr>
          <w:sz w:val="22"/>
        </w:rPr>
        <w:t xml:space="preserve">Communication within </w:t>
      </w:r>
      <w:r>
        <w:rPr>
          <w:sz w:val="22"/>
        </w:rPr>
        <w:t>AAA’s</w:t>
      </w:r>
      <w:r w:rsidRPr="00F32196">
        <w:rPr>
          <w:sz w:val="22"/>
        </w:rPr>
        <w:t xml:space="preserve"> stakeholder community in relation to the identification and management of risk is promoted and encouraged.</w:t>
      </w:r>
    </w:p>
    <w:p w:rsidR="001C09FD" w:rsidRPr="00F32196" w:rsidRDefault="001C09FD" w:rsidP="001C09FD">
      <w:pPr>
        <w:pStyle w:val="QbnSubPara"/>
        <w:numPr>
          <w:ilvl w:val="4"/>
          <w:numId w:val="6"/>
        </w:numPr>
        <w:tabs>
          <w:tab w:val="clear" w:pos="1134"/>
        </w:tabs>
        <w:spacing w:before="200"/>
        <w:ind w:left="1418"/>
        <w:rPr>
          <w:sz w:val="22"/>
        </w:rPr>
      </w:pPr>
      <w:r w:rsidRPr="00F32196">
        <w:rPr>
          <w:sz w:val="22"/>
        </w:rPr>
        <w:t xml:space="preserve">We are honest with ourselves and with others in relation to the risk exposures and challenges faced by </w:t>
      </w:r>
      <w:r>
        <w:rPr>
          <w:sz w:val="22"/>
        </w:rPr>
        <w:t>AAA</w:t>
      </w:r>
      <w:r w:rsidRPr="00F32196">
        <w:rPr>
          <w:sz w:val="22"/>
        </w:rPr>
        <w:t>.</w:t>
      </w:r>
    </w:p>
    <w:p w:rsidR="001C09FD" w:rsidRPr="00F405B8" w:rsidRDefault="001C09FD" w:rsidP="001C09FD">
      <w:pPr>
        <w:pStyle w:val="StyleLSDSOPParagraph11pt"/>
        <w:rPr>
          <w:szCs w:val="22"/>
        </w:rPr>
      </w:pPr>
      <w:r w:rsidRPr="00F405B8">
        <w:t xml:space="preserve">In making this commitment, </w:t>
      </w:r>
      <w:r>
        <w:rPr>
          <w:rFonts w:cs="Tahoma"/>
        </w:rPr>
        <w:t>AAA</w:t>
      </w:r>
      <w:r w:rsidRPr="00F405B8">
        <w:t xml:space="preserve"> will be well placed to meet our mission and will ensure the credibility and reputation of the </w:t>
      </w:r>
      <w:r>
        <w:t>organisation</w:t>
      </w:r>
      <w:r w:rsidRPr="00F405B8">
        <w:t xml:space="preserve"> within our stakeholder community is of the highest order.</w:t>
      </w:r>
    </w:p>
    <w:p w:rsidR="001C09FD" w:rsidRDefault="001C09FD" w:rsidP="001C09FD">
      <w:pPr>
        <w:pStyle w:val="QBNSectionHeading"/>
      </w:pPr>
      <w:bookmarkStart w:id="7" w:name="_Toc340588334"/>
      <w:r>
        <w:lastRenderedPageBreak/>
        <w:t>Linkages</w:t>
      </w:r>
    </w:p>
    <w:p w:rsidR="001C09FD" w:rsidRDefault="001C09FD" w:rsidP="001C09FD">
      <w:pPr>
        <w:pStyle w:val="StyleLSDSOPParagraph11pt"/>
      </w:pPr>
      <w:r>
        <w:t>This Policy provides the over-arching guidance for the AAA Risk Management Program.  It is supported by:</w:t>
      </w:r>
    </w:p>
    <w:p w:rsidR="001C09FD" w:rsidRDefault="001C09FD" w:rsidP="001C09FD">
      <w:pPr>
        <w:pStyle w:val="QbnSubPara"/>
        <w:numPr>
          <w:ilvl w:val="4"/>
          <w:numId w:val="7"/>
        </w:numPr>
        <w:tabs>
          <w:tab w:val="clear" w:pos="1134"/>
          <w:tab w:val="clear" w:pos="1418"/>
        </w:tabs>
        <w:ind w:left="1418"/>
        <w:rPr>
          <w:sz w:val="22"/>
        </w:rPr>
      </w:pPr>
      <w:r>
        <w:rPr>
          <w:sz w:val="22"/>
        </w:rPr>
        <w:t>AAA Strategic Risk Context;</w:t>
      </w:r>
    </w:p>
    <w:p w:rsidR="001C09FD" w:rsidRPr="00F147AF" w:rsidRDefault="001C09FD" w:rsidP="001C09FD">
      <w:pPr>
        <w:pStyle w:val="QbnSubPara"/>
        <w:numPr>
          <w:ilvl w:val="4"/>
          <w:numId w:val="7"/>
        </w:numPr>
        <w:tabs>
          <w:tab w:val="clear" w:pos="1134"/>
          <w:tab w:val="clear" w:pos="1418"/>
        </w:tabs>
        <w:ind w:left="1418"/>
        <w:rPr>
          <w:sz w:val="22"/>
        </w:rPr>
      </w:pPr>
      <w:r>
        <w:rPr>
          <w:sz w:val="22"/>
        </w:rPr>
        <w:t>AAA</w:t>
      </w:r>
      <w:r w:rsidRPr="00F147AF">
        <w:rPr>
          <w:sz w:val="22"/>
        </w:rPr>
        <w:t xml:space="preserve"> Risk Management Plan;</w:t>
      </w:r>
    </w:p>
    <w:p w:rsidR="001C09FD" w:rsidRDefault="001C09FD" w:rsidP="001C09FD">
      <w:pPr>
        <w:pStyle w:val="QbnSubPara"/>
        <w:numPr>
          <w:ilvl w:val="4"/>
          <w:numId w:val="7"/>
        </w:numPr>
        <w:tabs>
          <w:tab w:val="clear" w:pos="1134"/>
          <w:tab w:val="clear" w:pos="1418"/>
        </w:tabs>
        <w:ind w:left="1418"/>
        <w:rPr>
          <w:sz w:val="22"/>
        </w:rPr>
      </w:pPr>
      <w:r>
        <w:rPr>
          <w:sz w:val="22"/>
        </w:rPr>
        <w:t>AAA WHS Policy;</w:t>
      </w:r>
    </w:p>
    <w:p w:rsidR="001C09FD" w:rsidRDefault="001C09FD" w:rsidP="001C09FD">
      <w:pPr>
        <w:pStyle w:val="QbnSubPara"/>
        <w:numPr>
          <w:ilvl w:val="4"/>
          <w:numId w:val="7"/>
        </w:numPr>
        <w:tabs>
          <w:tab w:val="clear" w:pos="1134"/>
          <w:tab w:val="clear" w:pos="1418"/>
        </w:tabs>
        <w:ind w:left="1418"/>
        <w:rPr>
          <w:sz w:val="22"/>
        </w:rPr>
      </w:pPr>
      <w:r>
        <w:rPr>
          <w:sz w:val="22"/>
        </w:rPr>
        <w:t>AAA Fraud Control Policy;</w:t>
      </w:r>
    </w:p>
    <w:p w:rsidR="001C09FD" w:rsidRDefault="001C09FD" w:rsidP="001C09FD">
      <w:pPr>
        <w:pStyle w:val="QbnSubPara"/>
        <w:numPr>
          <w:ilvl w:val="4"/>
          <w:numId w:val="7"/>
        </w:numPr>
        <w:tabs>
          <w:tab w:val="clear" w:pos="1134"/>
          <w:tab w:val="clear" w:pos="1418"/>
        </w:tabs>
        <w:ind w:left="1418"/>
        <w:rPr>
          <w:sz w:val="22"/>
        </w:rPr>
      </w:pPr>
      <w:r>
        <w:rPr>
          <w:sz w:val="22"/>
        </w:rPr>
        <w:t>AAA Business Continuity Policy and Plan.</w:t>
      </w:r>
    </w:p>
    <w:p w:rsidR="001C09FD" w:rsidRPr="00F147AF" w:rsidRDefault="001C09FD" w:rsidP="001C09FD">
      <w:pPr>
        <w:pStyle w:val="StyleLSDSOPParagraph11pt"/>
      </w:pPr>
      <w:r>
        <w:t>If there are any amendments to this policy, all other policies and plans must be reviewed in order to ensure they are still aligned.</w:t>
      </w:r>
    </w:p>
    <w:p w:rsidR="001C09FD" w:rsidRDefault="001C09FD" w:rsidP="001C09FD">
      <w:pPr>
        <w:pStyle w:val="QBNSectionHeading"/>
      </w:pPr>
      <w:r>
        <w:t>Application</w:t>
      </w:r>
      <w:bookmarkEnd w:id="7"/>
    </w:p>
    <w:p w:rsidR="001C09FD" w:rsidRDefault="001C09FD" w:rsidP="001C09FD">
      <w:pPr>
        <w:pStyle w:val="StyleLSDSOPParagraph11pt"/>
      </w:pPr>
      <w:r>
        <w:t>This Risk Management Policy applies to</w:t>
      </w:r>
      <w:r w:rsidRPr="00EC4A46">
        <w:t xml:space="preserve"> </w:t>
      </w:r>
      <w:r>
        <w:t>all AAA activities.</w:t>
      </w:r>
    </w:p>
    <w:p w:rsidR="001C09FD" w:rsidRDefault="001C09FD" w:rsidP="001C09FD">
      <w:pPr>
        <w:pStyle w:val="QBNSectionHeading"/>
      </w:pPr>
      <w:bookmarkStart w:id="8" w:name="_Toc340588335"/>
      <w:r>
        <w:t>Policy Statements</w:t>
      </w:r>
      <w:bookmarkEnd w:id="8"/>
    </w:p>
    <w:p w:rsidR="001C09FD" w:rsidRDefault="001C09FD" w:rsidP="001C09FD">
      <w:pPr>
        <w:pStyle w:val="StyleLSDSOPParagraph11pt"/>
      </w:pPr>
      <w:bookmarkStart w:id="9" w:name="_Toc314655172"/>
      <w:r>
        <w:t>The following are the policy statements for the AAA Risk Management Program:</w:t>
      </w:r>
    </w:p>
    <w:p w:rsidR="001C09FD" w:rsidRPr="001C09FD" w:rsidRDefault="001C09FD" w:rsidP="001C09FD">
      <w:pPr>
        <w:pStyle w:val="QbnSubPara"/>
        <w:numPr>
          <w:ilvl w:val="4"/>
          <w:numId w:val="53"/>
        </w:numPr>
        <w:tabs>
          <w:tab w:val="clear" w:pos="1134"/>
          <w:tab w:val="num" w:pos="1418"/>
        </w:tabs>
        <w:ind w:left="1418"/>
        <w:rPr>
          <w:sz w:val="22"/>
        </w:rPr>
      </w:pPr>
      <w:r w:rsidRPr="001C09FD">
        <w:rPr>
          <w:sz w:val="22"/>
        </w:rPr>
        <w:t>AAA managers must lead, actively participate and have complete oversight over all aspects of risk management within their areas of responsibility.</w:t>
      </w:r>
    </w:p>
    <w:p w:rsidR="001C09FD" w:rsidRPr="00F32196" w:rsidRDefault="001C09FD" w:rsidP="001C09FD">
      <w:pPr>
        <w:pStyle w:val="QbnSubPara"/>
        <w:numPr>
          <w:ilvl w:val="4"/>
          <w:numId w:val="7"/>
        </w:numPr>
        <w:tabs>
          <w:tab w:val="clear" w:pos="1134"/>
          <w:tab w:val="num" w:pos="1418"/>
        </w:tabs>
        <w:ind w:left="1418"/>
        <w:rPr>
          <w:sz w:val="22"/>
        </w:rPr>
      </w:pPr>
      <w:r w:rsidRPr="00F32196">
        <w:rPr>
          <w:sz w:val="22"/>
        </w:rPr>
        <w:t xml:space="preserve">The criteria to be used for risk assessments are those detailed in the </w:t>
      </w:r>
      <w:r>
        <w:rPr>
          <w:sz w:val="22"/>
        </w:rPr>
        <w:t>AAA</w:t>
      </w:r>
      <w:r w:rsidRPr="00F32196">
        <w:rPr>
          <w:sz w:val="22"/>
        </w:rPr>
        <w:t xml:space="preserve"> Risk Management Plan, which supersedes any risk plans that have been developed previously.</w:t>
      </w:r>
    </w:p>
    <w:p w:rsidR="001C09FD" w:rsidRPr="00F32196" w:rsidRDefault="001C09FD" w:rsidP="001C09FD">
      <w:pPr>
        <w:pStyle w:val="QbnSubPara"/>
        <w:numPr>
          <w:ilvl w:val="4"/>
          <w:numId w:val="7"/>
        </w:numPr>
        <w:tabs>
          <w:tab w:val="clear" w:pos="1134"/>
          <w:tab w:val="num" w:pos="1418"/>
        </w:tabs>
        <w:ind w:left="1418"/>
        <w:rPr>
          <w:sz w:val="22"/>
        </w:rPr>
      </w:pPr>
      <w:r w:rsidRPr="00F32196">
        <w:rPr>
          <w:sz w:val="22"/>
        </w:rPr>
        <w:t xml:space="preserve">All </w:t>
      </w:r>
      <w:r>
        <w:rPr>
          <w:sz w:val="22"/>
        </w:rPr>
        <w:t>AAA</w:t>
      </w:r>
      <w:r w:rsidRPr="00F32196">
        <w:rPr>
          <w:sz w:val="22"/>
        </w:rPr>
        <w:t xml:space="preserve"> risks are to be recorded and updated within </w:t>
      </w:r>
      <w:r>
        <w:rPr>
          <w:sz w:val="22"/>
        </w:rPr>
        <w:t>AAA</w:t>
      </w:r>
      <w:r w:rsidRPr="00F32196">
        <w:rPr>
          <w:sz w:val="22"/>
        </w:rPr>
        <w:t>'s risk register.</w:t>
      </w:r>
    </w:p>
    <w:p w:rsidR="001C09FD" w:rsidRPr="00F32196" w:rsidRDefault="001C09FD" w:rsidP="001C09FD">
      <w:pPr>
        <w:pStyle w:val="QbnSubPara"/>
        <w:numPr>
          <w:ilvl w:val="4"/>
          <w:numId w:val="7"/>
        </w:numPr>
        <w:tabs>
          <w:tab w:val="clear" w:pos="1134"/>
          <w:tab w:val="num" w:pos="1418"/>
        </w:tabs>
        <w:ind w:left="1418"/>
        <w:rPr>
          <w:sz w:val="22"/>
        </w:rPr>
      </w:pPr>
      <w:r w:rsidRPr="00F32196">
        <w:rPr>
          <w:sz w:val="22"/>
        </w:rPr>
        <w:t xml:space="preserve">All risk registers are to be periodically and consistently reviewed in accordance with the timeframes specified in the </w:t>
      </w:r>
      <w:r>
        <w:rPr>
          <w:sz w:val="22"/>
        </w:rPr>
        <w:t>AAA</w:t>
      </w:r>
      <w:r w:rsidRPr="00F32196">
        <w:rPr>
          <w:sz w:val="22"/>
        </w:rPr>
        <w:t xml:space="preserve"> Risk Management Plan.</w:t>
      </w:r>
    </w:p>
    <w:p w:rsidR="001C09FD" w:rsidRPr="00F32196" w:rsidRDefault="001C09FD" w:rsidP="001C09FD">
      <w:pPr>
        <w:pStyle w:val="QbnSubPara"/>
        <w:numPr>
          <w:ilvl w:val="4"/>
          <w:numId w:val="7"/>
        </w:numPr>
        <w:tabs>
          <w:tab w:val="clear" w:pos="1134"/>
          <w:tab w:val="num" w:pos="1418"/>
        </w:tabs>
        <w:ind w:left="1418"/>
        <w:rPr>
          <w:sz w:val="22"/>
        </w:rPr>
      </w:pPr>
      <w:r>
        <w:rPr>
          <w:sz w:val="22"/>
        </w:rPr>
        <w:t>Risks are to be reported to the Board quarterly</w:t>
      </w:r>
      <w:r w:rsidRPr="00F32196">
        <w:rPr>
          <w:sz w:val="22"/>
        </w:rPr>
        <w:t>.</w:t>
      </w:r>
    </w:p>
    <w:p w:rsidR="001C09FD" w:rsidRDefault="001C09FD" w:rsidP="001C09FD">
      <w:pPr>
        <w:pStyle w:val="StyleLSDSOPParagraph11pt"/>
      </w:pPr>
      <w:r>
        <w:t xml:space="preserve">By implementing these policy statements, the AAA will have a much greater chance of achieving the objectives captured in the Corporate Plan.  Furthermore, it will provide the AAA Executive with visibility of the AAA risk profile, something that has not previously been available.  </w:t>
      </w:r>
    </w:p>
    <w:p w:rsidR="001C09FD" w:rsidRDefault="001C09FD" w:rsidP="001C09FD">
      <w:pPr>
        <w:pStyle w:val="QBNSectionHeading"/>
      </w:pPr>
      <w:bookmarkStart w:id="10" w:name="_Toc314655179"/>
      <w:bookmarkStart w:id="11" w:name="_Toc340588336"/>
      <w:bookmarkStart w:id="12" w:name="_Toc119736846"/>
      <w:bookmarkStart w:id="13" w:name="_Toc126571953"/>
      <w:bookmarkStart w:id="14" w:name="_Toc153612532"/>
      <w:bookmarkStart w:id="15" w:name="_Toc153618638"/>
      <w:bookmarkStart w:id="16" w:name="_Toc156285584"/>
      <w:bookmarkStart w:id="17" w:name="_Toc166216230"/>
      <w:bookmarkStart w:id="18" w:name="_Toc182025078"/>
      <w:bookmarkEnd w:id="9"/>
      <w:r>
        <w:t>Performance Measures</w:t>
      </w:r>
    </w:p>
    <w:p w:rsidR="001C09FD" w:rsidRDefault="001C09FD" w:rsidP="001C09FD">
      <w:pPr>
        <w:pStyle w:val="LSDSOPParagraph"/>
      </w:pPr>
      <w:r>
        <w:t>The performance of the risk management program will be measured in relation to three distinct categories:</w:t>
      </w:r>
    </w:p>
    <w:p w:rsidR="001C09FD" w:rsidRDefault="001C09FD" w:rsidP="001C09FD">
      <w:pPr>
        <w:pStyle w:val="LSDSOPParagraph"/>
        <w:numPr>
          <w:ilvl w:val="0"/>
          <w:numId w:val="54"/>
        </w:numPr>
        <w:tabs>
          <w:tab w:val="clear" w:pos="851"/>
          <w:tab w:val="left" w:pos="1134"/>
        </w:tabs>
        <w:ind w:left="1134" w:hanging="567"/>
      </w:pPr>
      <w:r>
        <w:t>Compliance with this policy;</w:t>
      </w:r>
    </w:p>
    <w:p w:rsidR="001C09FD" w:rsidRDefault="001C09FD" w:rsidP="001C09FD">
      <w:pPr>
        <w:pStyle w:val="LSDSOPParagraph"/>
        <w:numPr>
          <w:ilvl w:val="0"/>
          <w:numId w:val="54"/>
        </w:numPr>
        <w:tabs>
          <w:tab w:val="clear" w:pos="851"/>
          <w:tab w:val="left" w:pos="1134"/>
        </w:tabs>
        <w:ind w:left="1134" w:hanging="567"/>
      </w:pPr>
      <w:r>
        <w:t>Maturity of the risk management program; and</w:t>
      </w:r>
    </w:p>
    <w:p w:rsidR="001C09FD" w:rsidRDefault="001C09FD">
      <w:pPr>
        <w:spacing w:before="0"/>
        <w:jc w:val="left"/>
        <w:rPr>
          <w:rFonts w:ascii="Arial" w:hAnsi="Arial"/>
          <w:color w:val="000000"/>
          <w:sz w:val="20"/>
          <w:szCs w:val="20"/>
          <w:lang w:val="en-GB"/>
        </w:rPr>
      </w:pPr>
      <w:r>
        <w:br w:type="page"/>
      </w:r>
    </w:p>
    <w:p w:rsidR="001C09FD" w:rsidRDefault="001C09FD" w:rsidP="001C09FD">
      <w:pPr>
        <w:pStyle w:val="LSDSOPParagraph"/>
        <w:numPr>
          <w:ilvl w:val="0"/>
          <w:numId w:val="54"/>
        </w:numPr>
        <w:tabs>
          <w:tab w:val="clear" w:pos="851"/>
          <w:tab w:val="left" w:pos="1134"/>
        </w:tabs>
        <w:ind w:left="1134" w:hanging="567"/>
      </w:pPr>
      <w:r>
        <w:lastRenderedPageBreak/>
        <w:t>Value add to the business.</w:t>
      </w:r>
    </w:p>
    <w:p w:rsidR="001C09FD" w:rsidRPr="001C09FD" w:rsidRDefault="001C09FD" w:rsidP="001C09FD">
      <w:pPr>
        <w:pStyle w:val="LSDSOPParagraph"/>
      </w:pPr>
      <w:r>
        <w:t>The full detail of the performance measures for the risk management program are detailed in the AAA Strategic Risk Management Context and reflected in the AA Performance Management Framework.</w:t>
      </w:r>
    </w:p>
    <w:p w:rsidR="001C09FD" w:rsidRDefault="001C09FD" w:rsidP="001C09FD">
      <w:pPr>
        <w:pStyle w:val="QBNSectionHeading"/>
      </w:pPr>
      <w:r>
        <w:t>Roles and Responsibilities for Risk Management within the AAA</w:t>
      </w:r>
      <w:bookmarkEnd w:id="10"/>
      <w:bookmarkEnd w:id="11"/>
    </w:p>
    <w:p w:rsidR="001C09FD" w:rsidRDefault="001C09FD" w:rsidP="001C09FD">
      <w:pPr>
        <w:pStyle w:val="StyleLSDSOPParagraph11pt"/>
      </w:pPr>
      <w:bookmarkStart w:id="19" w:name="_Toc81384870"/>
      <w:r>
        <w:t>The following is a broad overview of the roles and responsibilities for the management of risks within the AAA.  Full roles and responsibilities are contained in the AAA Risk Management Plan.</w:t>
      </w:r>
    </w:p>
    <w:p w:rsidR="001C09FD" w:rsidRDefault="001C09FD" w:rsidP="001C09FD">
      <w:pPr>
        <w:pStyle w:val="LSDSOPParagraph"/>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824"/>
      </w:tblGrid>
      <w:tr w:rsidR="001C09FD" w:rsidTr="00934D33">
        <w:tc>
          <w:tcPr>
            <w:tcW w:w="1555" w:type="dxa"/>
            <w:vAlign w:val="center"/>
          </w:tcPr>
          <w:p w:rsidR="001C09FD" w:rsidRPr="00620A7F" w:rsidRDefault="001C09FD" w:rsidP="00934D33">
            <w:pPr>
              <w:pStyle w:val="LSDSOPParagraph"/>
              <w:numPr>
                <w:ilvl w:val="0"/>
                <w:numId w:val="0"/>
              </w:numPr>
              <w:spacing w:before="120" w:after="120"/>
              <w:jc w:val="left"/>
              <w:rPr>
                <w:b/>
              </w:rPr>
            </w:pPr>
            <w:r>
              <w:rPr>
                <w:b/>
              </w:rPr>
              <w:t>AAA Board</w:t>
            </w:r>
          </w:p>
        </w:tc>
        <w:tc>
          <w:tcPr>
            <w:tcW w:w="7824" w:type="dxa"/>
            <w:vAlign w:val="center"/>
          </w:tcPr>
          <w:p w:rsidR="001C09FD" w:rsidRDefault="001C09FD" w:rsidP="00934D33">
            <w:pPr>
              <w:pStyle w:val="LSDSOPParagraph"/>
              <w:numPr>
                <w:ilvl w:val="0"/>
                <w:numId w:val="0"/>
              </w:numPr>
              <w:tabs>
                <w:tab w:val="clear" w:pos="851"/>
                <w:tab w:val="left" w:pos="34"/>
              </w:tabs>
              <w:spacing w:before="120" w:after="120"/>
              <w:ind w:left="34"/>
            </w:pPr>
            <w:r>
              <w:t>The AAA Board is responsible for providing l</w:t>
            </w:r>
            <w:r w:rsidRPr="0011774C">
              <w:t xml:space="preserve">eadership </w:t>
            </w:r>
            <w:r>
              <w:t>for the</w:t>
            </w:r>
            <w:r w:rsidRPr="0011774C">
              <w:t xml:space="preserve"> </w:t>
            </w:r>
            <w:r>
              <w:t>implementation and ongoing maintenance of the AAA risk management program through involvement in the process, allocation of sufficient resources and effective engagement with all AAA stakeholders on risk matters.</w:t>
            </w:r>
          </w:p>
        </w:tc>
      </w:tr>
      <w:tr w:rsidR="001C09FD" w:rsidTr="00934D33">
        <w:tc>
          <w:tcPr>
            <w:tcW w:w="1555" w:type="dxa"/>
            <w:vAlign w:val="center"/>
          </w:tcPr>
          <w:p w:rsidR="001C09FD" w:rsidRPr="00620A7F" w:rsidRDefault="001C09FD" w:rsidP="00934D33">
            <w:pPr>
              <w:pStyle w:val="LSDSOPParagraph"/>
              <w:numPr>
                <w:ilvl w:val="0"/>
                <w:numId w:val="0"/>
              </w:numPr>
              <w:spacing w:before="120" w:after="120"/>
              <w:jc w:val="left"/>
              <w:rPr>
                <w:b/>
              </w:rPr>
            </w:pPr>
            <w:r>
              <w:rPr>
                <w:b/>
              </w:rPr>
              <w:t>CEO</w:t>
            </w:r>
          </w:p>
        </w:tc>
        <w:tc>
          <w:tcPr>
            <w:tcW w:w="7824" w:type="dxa"/>
            <w:vAlign w:val="center"/>
          </w:tcPr>
          <w:p w:rsidR="001C09FD" w:rsidRDefault="001C09FD" w:rsidP="00934D33">
            <w:pPr>
              <w:pStyle w:val="LSDSOPParagraph"/>
              <w:numPr>
                <w:ilvl w:val="0"/>
                <w:numId w:val="0"/>
              </w:numPr>
              <w:spacing w:before="120" w:after="120"/>
              <w:jc w:val="left"/>
            </w:pPr>
            <w:r>
              <w:t>The CEO is responsible for the effective implementation of the AAA risk management program as well as ensuring the ongoing robustness of the program.</w:t>
            </w:r>
          </w:p>
        </w:tc>
      </w:tr>
      <w:tr w:rsidR="001C09FD" w:rsidTr="00934D33">
        <w:tc>
          <w:tcPr>
            <w:tcW w:w="1555" w:type="dxa"/>
            <w:vAlign w:val="center"/>
          </w:tcPr>
          <w:p w:rsidR="001C09FD" w:rsidRPr="00620A7F" w:rsidRDefault="001C09FD" w:rsidP="00934D33">
            <w:pPr>
              <w:pStyle w:val="LSDSOPParagraph"/>
              <w:numPr>
                <w:ilvl w:val="0"/>
                <w:numId w:val="0"/>
              </w:numPr>
              <w:spacing w:before="120" w:after="120"/>
              <w:jc w:val="left"/>
              <w:rPr>
                <w:b/>
              </w:rPr>
            </w:pPr>
            <w:r>
              <w:rPr>
                <w:b/>
              </w:rPr>
              <w:t>Risk Manager</w:t>
            </w:r>
          </w:p>
        </w:tc>
        <w:tc>
          <w:tcPr>
            <w:tcW w:w="7824" w:type="dxa"/>
            <w:vAlign w:val="center"/>
          </w:tcPr>
          <w:p w:rsidR="001C09FD" w:rsidRDefault="001C09FD" w:rsidP="00934D33">
            <w:pPr>
              <w:pStyle w:val="LSDSOPParagraph"/>
              <w:numPr>
                <w:ilvl w:val="0"/>
                <w:numId w:val="0"/>
              </w:numPr>
              <w:spacing w:before="120" w:after="120"/>
              <w:jc w:val="left"/>
            </w:pPr>
            <w:r w:rsidRPr="00620A7F">
              <w:rPr>
                <w:color w:val="auto"/>
              </w:rPr>
              <w:t xml:space="preserve">The role of </w:t>
            </w:r>
            <w:r>
              <w:rPr>
                <w:color w:val="auto"/>
              </w:rPr>
              <w:t>the Risk Manager is to undertake the day to day responsibilities provide</w:t>
            </w:r>
            <w:r w:rsidRPr="00620A7F">
              <w:rPr>
                <w:color w:val="auto"/>
              </w:rPr>
              <w:t xml:space="preserve"> advice on </w:t>
            </w:r>
            <w:r>
              <w:rPr>
                <w:color w:val="auto"/>
              </w:rPr>
              <w:t>risk management and guidance to the CEO</w:t>
            </w:r>
            <w:r w:rsidRPr="00620A7F">
              <w:rPr>
                <w:color w:val="auto"/>
              </w:rPr>
              <w:t xml:space="preserve">.  </w:t>
            </w:r>
          </w:p>
        </w:tc>
      </w:tr>
    </w:tbl>
    <w:p w:rsidR="001C09FD" w:rsidRDefault="001C09FD" w:rsidP="001C09FD">
      <w:pPr>
        <w:pStyle w:val="QBNSectionHeading"/>
      </w:pPr>
      <w:bookmarkStart w:id="20" w:name="_Toc340588337"/>
      <w:r>
        <w:t>Policy Owner</w:t>
      </w:r>
    </w:p>
    <w:p w:rsidR="001C09FD" w:rsidRDefault="001C09FD" w:rsidP="001C09FD">
      <w:pPr>
        <w:pStyle w:val="StyleLSDSOPParagraph11pt"/>
      </w:pPr>
      <w:r>
        <w:t>The policy owner is the CEO.</w:t>
      </w:r>
    </w:p>
    <w:p w:rsidR="001C09FD" w:rsidRDefault="001C09FD" w:rsidP="001C09FD">
      <w:pPr>
        <w:pStyle w:val="QBNSectionHeading"/>
      </w:pPr>
      <w:r>
        <w:t>Review Requirements</w:t>
      </w:r>
    </w:p>
    <w:p w:rsidR="001C09FD" w:rsidRDefault="001C09FD" w:rsidP="001C09FD">
      <w:pPr>
        <w:pStyle w:val="StyleLSDSOPParagraph11pt"/>
      </w:pPr>
      <w:bookmarkStart w:id="21" w:name="_GoBack"/>
      <w:r>
        <w:t>This policy is to be reviewed annually.</w:t>
      </w:r>
      <w:bookmarkEnd w:id="21"/>
    </w:p>
    <w:p w:rsidR="001C09FD" w:rsidRDefault="001C09FD" w:rsidP="001C09FD">
      <w:pPr>
        <w:pStyle w:val="QBNSectionHeading"/>
      </w:pPr>
      <w:r>
        <w:t>Conclusion</w:t>
      </w:r>
      <w:bookmarkEnd w:id="20"/>
    </w:p>
    <w:p w:rsidR="001C09FD" w:rsidRPr="00187FB5" w:rsidRDefault="001C09FD" w:rsidP="001C09FD">
      <w:pPr>
        <w:pStyle w:val="StyleLSDSOPParagraph11pt"/>
      </w:pPr>
      <w:bookmarkStart w:id="22" w:name="_Toc81384872"/>
      <w:bookmarkEnd w:id="19"/>
      <w:r>
        <w:t>The development and implementation of the Risk Management Program will contribute significantly to the effective governance of the AAA.  The visibility of risks will provide the AAA Executive team, with a detailed understanding of our risk profile and will assist greatly in decision making.</w:t>
      </w:r>
    </w:p>
    <w:bookmarkEnd w:id="22"/>
    <w:p w:rsidR="001C09FD" w:rsidRDefault="001C09FD" w:rsidP="001C09FD">
      <w:pPr>
        <w:pStyle w:val="StyleLSDSOPParagraph11pt"/>
      </w:pPr>
      <w:r>
        <w:t xml:space="preserve">The effective implementation and ongoing maintenance of the Risk Management Program requires commitment and leadership from all levels of management within AAA.  </w:t>
      </w:r>
    </w:p>
    <w:bookmarkEnd w:id="12"/>
    <w:bookmarkEnd w:id="13"/>
    <w:bookmarkEnd w:id="14"/>
    <w:bookmarkEnd w:id="15"/>
    <w:bookmarkEnd w:id="16"/>
    <w:bookmarkEnd w:id="17"/>
    <w:bookmarkEnd w:id="18"/>
    <w:p w:rsidR="001C09FD" w:rsidRDefault="001C09FD" w:rsidP="001C09FD">
      <w:pPr>
        <w:pStyle w:val="LSDSOPParagraph"/>
        <w:numPr>
          <w:ilvl w:val="0"/>
          <w:numId w:val="0"/>
        </w:numPr>
        <w:rPr>
          <w:color w:val="auto"/>
        </w:rPr>
      </w:pPr>
    </w:p>
    <w:p w:rsidR="001C09FD" w:rsidRDefault="001C09FD" w:rsidP="001C09FD">
      <w:pPr>
        <w:pStyle w:val="LSDSOPParagraph"/>
        <w:numPr>
          <w:ilvl w:val="0"/>
          <w:numId w:val="0"/>
        </w:numPr>
        <w:rPr>
          <w:color w:val="auto"/>
        </w:rPr>
      </w:pPr>
    </w:p>
    <w:p w:rsidR="001C09FD" w:rsidRDefault="001C09FD" w:rsidP="001C09FD">
      <w:pPr>
        <w:pStyle w:val="LSDSOPParagraph"/>
        <w:numPr>
          <w:ilvl w:val="0"/>
          <w:numId w:val="0"/>
        </w:numPr>
        <w:rPr>
          <w:color w:val="auto"/>
        </w:rPr>
      </w:pPr>
    </w:p>
    <w:p w:rsidR="001C09FD" w:rsidRPr="00BA20B5" w:rsidRDefault="001C09FD" w:rsidP="001C09FD">
      <w:pPr>
        <w:spacing w:before="0"/>
        <w:jc w:val="left"/>
        <w:rPr>
          <w:rFonts w:ascii="Arial" w:hAnsi="Arial" w:cs="Arial"/>
          <w:b/>
          <w:sz w:val="20"/>
        </w:rPr>
      </w:pPr>
      <w:r>
        <w:rPr>
          <w:rFonts w:ascii="Arial" w:hAnsi="Arial" w:cs="Arial"/>
          <w:b/>
          <w:sz w:val="20"/>
        </w:rPr>
        <w:t>Jennifer Marsden</w:t>
      </w:r>
    </w:p>
    <w:p w:rsidR="001C09FD" w:rsidRPr="00FD3F7B" w:rsidRDefault="001C09FD" w:rsidP="001C09FD">
      <w:pPr>
        <w:spacing w:before="0"/>
        <w:jc w:val="left"/>
        <w:rPr>
          <w:rFonts w:ascii="Arial" w:hAnsi="Arial" w:cs="Arial"/>
          <w:sz w:val="20"/>
        </w:rPr>
      </w:pPr>
      <w:r>
        <w:rPr>
          <w:rFonts w:ascii="Arial" w:hAnsi="Arial" w:cs="Arial"/>
          <w:sz w:val="20"/>
        </w:rPr>
        <w:t>CEO</w:t>
      </w:r>
    </w:p>
    <w:p w:rsidR="001C09FD" w:rsidRPr="00FD3F7B" w:rsidRDefault="001C09FD" w:rsidP="001C09FD">
      <w:pPr>
        <w:spacing w:before="0"/>
        <w:jc w:val="left"/>
        <w:rPr>
          <w:rFonts w:ascii="Arial" w:hAnsi="Arial" w:cs="Arial"/>
          <w:sz w:val="20"/>
        </w:rPr>
      </w:pPr>
    </w:p>
    <w:p w:rsidR="001C09FD" w:rsidRPr="00FD3F7B" w:rsidRDefault="001C09FD" w:rsidP="001C09FD">
      <w:pPr>
        <w:spacing w:before="0"/>
        <w:jc w:val="left"/>
        <w:rPr>
          <w:rFonts w:ascii="Arial" w:hAnsi="Arial" w:cs="Arial"/>
          <w:sz w:val="20"/>
        </w:rPr>
      </w:pPr>
      <w:r w:rsidRPr="00FD3F7B">
        <w:rPr>
          <w:rFonts w:ascii="Arial" w:hAnsi="Arial" w:cs="Arial"/>
          <w:sz w:val="20"/>
        </w:rPr>
        <w:t xml:space="preserve">      </w:t>
      </w:r>
      <w:r>
        <w:rPr>
          <w:rFonts w:ascii="Arial" w:hAnsi="Arial" w:cs="Arial"/>
          <w:sz w:val="20"/>
        </w:rPr>
        <w:t>April</w:t>
      </w:r>
      <w:r w:rsidRPr="00FD3F7B">
        <w:rPr>
          <w:rFonts w:ascii="Arial" w:hAnsi="Arial" w:cs="Arial"/>
          <w:sz w:val="20"/>
        </w:rPr>
        <w:t xml:space="preserve"> 201</w:t>
      </w:r>
      <w:r>
        <w:rPr>
          <w:rFonts w:ascii="Arial" w:hAnsi="Arial" w:cs="Arial"/>
          <w:sz w:val="20"/>
        </w:rPr>
        <w:t>6</w:t>
      </w:r>
      <w:bookmarkEnd w:id="6"/>
    </w:p>
    <w:sectPr w:rsidR="001C09FD" w:rsidRPr="00FD3F7B" w:rsidSect="001B7AD4">
      <w:headerReference w:type="first" r:id="rId11"/>
      <w:footerReference w:type="first" r:id="rId12"/>
      <w:pgSz w:w="11907" w:h="16840" w:code="9"/>
      <w:pgMar w:top="1276" w:right="1259" w:bottom="851" w:left="1259" w:header="709" w:footer="29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85" w:rsidRDefault="008C0285">
      <w:r>
        <w:separator/>
      </w:r>
    </w:p>
  </w:endnote>
  <w:endnote w:type="continuationSeparator" w:id="0">
    <w:p w:rsidR="008C0285" w:rsidRDefault="008C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POLMA+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insideH w:val="single" w:sz="4" w:space="0" w:color="auto"/>
      </w:tblBorders>
      <w:tblLook w:val="04A0" w:firstRow="1" w:lastRow="0" w:firstColumn="1" w:lastColumn="0" w:noHBand="0" w:noVBand="1"/>
    </w:tblPr>
    <w:tblGrid>
      <w:gridCol w:w="4644"/>
      <w:gridCol w:w="4962"/>
    </w:tblGrid>
    <w:tr w:rsidR="00FF42AC" w:rsidRPr="006B4359" w:rsidTr="00FF42AC">
      <w:tc>
        <w:tcPr>
          <w:tcW w:w="4644" w:type="dxa"/>
        </w:tcPr>
        <w:p w:rsidR="00FF42AC" w:rsidRPr="006B4359" w:rsidRDefault="00FF42AC" w:rsidP="00A93C67">
          <w:pPr>
            <w:pStyle w:val="Footer"/>
            <w:spacing w:before="120"/>
            <w:jc w:val="left"/>
            <w:rPr>
              <w:rFonts w:ascii="Arial" w:hAnsi="Arial" w:cs="Arial"/>
              <w:sz w:val="20"/>
              <w:lang w:val="en-US"/>
            </w:rPr>
          </w:pPr>
          <w:r w:rsidRPr="006B4359">
            <w:rPr>
              <w:rFonts w:ascii="Arial" w:hAnsi="Arial" w:cs="Arial"/>
              <w:sz w:val="20"/>
              <w:lang w:val="en-US"/>
            </w:rPr>
            <w:t xml:space="preserve">Version 1.0 dated </w:t>
          </w:r>
          <w:r w:rsidR="00A93C67">
            <w:rPr>
              <w:rFonts w:ascii="Arial" w:hAnsi="Arial" w:cs="Arial"/>
              <w:sz w:val="20"/>
              <w:lang w:val="en-US"/>
            </w:rPr>
            <w:t>March 2016</w:t>
          </w:r>
        </w:p>
      </w:tc>
      <w:tc>
        <w:tcPr>
          <w:tcW w:w="4962" w:type="dxa"/>
        </w:tcPr>
        <w:p w:rsidR="00FF42AC" w:rsidRPr="006B4359" w:rsidRDefault="00FF42AC" w:rsidP="00981526">
          <w:pPr>
            <w:pStyle w:val="Footer"/>
            <w:spacing w:before="120"/>
            <w:jc w:val="right"/>
            <w:rPr>
              <w:rFonts w:ascii="Arial" w:hAnsi="Arial" w:cs="Arial"/>
              <w:sz w:val="20"/>
              <w:lang w:val="en-US"/>
            </w:rPr>
          </w:pPr>
          <w:r w:rsidRPr="006B4359">
            <w:rPr>
              <w:rStyle w:val="PageNumber"/>
              <w:rFonts w:ascii="Arial" w:hAnsi="Arial" w:cs="Arial"/>
              <w:sz w:val="20"/>
            </w:rPr>
            <w:t xml:space="preserve">Page </w:t>
          </w:r>
          <w:r w:rsidRPr="006B4359">
            <w:rPr>
              <w:rStyle w:val="PageNumber"/>
              <w:rFonts w:ascii="Arial" w:hAnsi="Arial" w:cs="Arial"/>
              <w:sz w:val="20"/>
            </w:rPr>
            <w:fldChar w:fldCharType="begin"/>
          </w:r>
          <w:r w:rsidRPr="006B4359">
            <w:rPr>
              <w:rStyle w:val="PageNumber"/>
              <w:rFonts w:ascii="Arial" w:hAnsi="Arial" w:cs="Arial"/>
              <w:sz w:val="20"/>
            </w:rPr>
            <w:instrText xml:space="preserve"> PAGE </w:instrText>
          </w:r>
          <w:r w:rsidRPr="006B4359">
            <w:rPr>
              <w:rStyle w:val="PageNumber"/>
              <w:rFonts w:ascii="Arial" w:hAnsi="Arial" w:cs="Arial"/>
              <w:sz w:val="20"/>
            </w:rPr>
            <w:fldChar w:fldCharType="separate"/>
          </w:r>
          <w:r w:rsidR="004944F7">
            <w:rPr>
              <w:rStyle w:val="PageNumber"/>
              <w:rFonts w:ascii="Arial" w:hAnsi="Arial" w:cs="Arial"/>
              <w:noProof/>
              <w:sz w:val="20"/>
            </w:rPr>
            <w:t>2</w:t>
          </w:r>
          <w:r w:rsidRPr="006B4359">
            <w:rPr>
              <w:rStyle w:val="PageNumber"/>
              <w:rFonts w:ascii="Arial" w:hAnsi="Arial" w:cs="Arial"/>
              <w:sz w:val="20"/>
            </w:rPr>
            <w:fldChar w:fldCharType="end"/>
          </w:r>
        </w:p>
      </w:tc>
    </w:tr>
  </w:tbl>
  <w:p w:rsidR="00414A22" w:rsidRPr="006B68F4" w:rsidRDefault="00414A22" w:rsidP="00344D77">
    <w:pPr>
      <w:pStyle w:val="Footer"/>
      <w:spacing w:before="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79"/>
    </w:tblGrid>
    <w:tr w:rsidR="00414A22" w:rsidTr="002E7C61">
      <w:tc>
        <w:tcPr>
          <w:tcW w:w="9288" w:type="dxa"/>
        </w:tcPr>
        <w:p w:rsidR="00414A22" w:rsidRPr="00AF1CFA" w:rsidRDefault="00414A22" w:rsidP="00AF1CFA">
          <w:pPr>
            <w:pStyle w:val="Footer"/>
            <w:jc w:val="right"/>
            <w:rPr>
              <w:lang w:val="en-US"/>
            </w:rPr>
          </w:pPr>
        </w:p>
      </w:tc>
    </w:tr>
  </w:tbl>
  <w:p w:rsidR="00414A22" w:rsidRDefault="00414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insideH w:val="single" w:sz="4" w:space="0" w:color="auto"/>
      </w:tblBorders>
      <w:tblLook w:val="04A0" w:firstRow="1" w:lastRow="0" w:firstColumn="1" w:lastColumn="0" w:noHBand="0" w:noVBand="1"/>
    </w:tblPr>
    <w:tblGrid>
      <w:gridCol w:w="4644"/>
      <w:gridCol w:w="5103"/>
    </w:tblGrid>
    <w:tr w:rsidR="00414A22" w:rsidRPr="006B4359" w:rsidTr="00B421DA">
      <w:tc>
        <w:tcPr>
          <w:tcW w:w="4644" w:type="dxa"/>
        </w:tcPr>
        <w:p w:rsidR="00414A22" w:rsidRPr="006B4359" w:rsidRDefault="00414A22" w:rsidP="007C0ED6">
          <w:pPr>
            <w:pStyle w:val="Footer"/>
            <w:spacing w:before="120"/>
            <w:jc w:val="left"/>
            <w:rPr>
              <w:rFonts w:ascii="Arial" w:hAnsi="Arial" w:cs="Arial"/>
              <w:sz w:val="20"/>
              <w:lang w:val="en-US"/>
            </w:rPr>
          </w:pPr>
          <w:r w:rsidRPr="006B4359">
            <w:rPr>
              <w:rFonts w:ascii="Arial" w:hAnsi="Arial" w:cs="Arial"/>
              <w:sz w:val="20"/>
              <w:lang w:val="en-US"/>
            </w:rPr>
            <w:t xml:space="preserve">Version 1.0 dated </w:t>
          </w:r>
          <w:r w:rsidR="007C0ED6">
            <w:rPr>
              <w:rFonts w:ascii="Arial" w:hAnsi="Arial" w:cs="Arial"/>
              <w:sz w:val="20"/>
              <w:lang w:val="en-US"/>
            </w:rPr>
            <w:t>March 2016</w:t>
          </w:r>
        </w:p>
      </w:tc>
      <w:tc>
        <w:tcPr>
          <w:tcW w:w="5103" w:type="dxa"/>
        </w:tcPr>
        <w:p w:rsidR="00414A22" w:rsidRPr="006B4359" w:rsidRDefault="00414A22" w:rsidP="00B421DA">
          <w:pPr>
            <w:pStyle w:val="Footer"/>
            <w:spacing w:before="120"/>
            <w:jc w:val="right"/>
            <w:rPr>
              <w:rFonts w:ascii="Arial" w:hAnsi="Arial" w:cs="Arial"/>
              <w:sz w:val="20"/>
              <w:lang w:val="en-US"/>
            </w:rPr>
          </w:pPr>
          <w:r w:rsidRPr="006B4359">
            <w:rPr>
              <w:rStyle w:val="PageNumber"/>
              <w:rFonts w:ascii="Arial" w:hAnsi="Arial" w:cs="Arial"/>
              <w:sz w:val="20"/>
            </w:rPr>
            <w:t xml:space="preserve">Page </w:t>
          </w:r>
          <w:r w:rsidRPr="006B4359">
            <w:rPr>
              <w:rStyle w:val="PageNumber"/>
              <w:rFonts w:ascii="Arial" w:hAnsi="Arial" w:cs="Arial"/>
              <w:sz w:val="20"/>
            </w:rPr>
            <w:fldChar w:fldCharType="begin"/>
          </w:r>
          <w:r w:rsidRPr="006B4359">
            <w:rPr>
              <w:rStyle w:val="PageNumber"/>
              <w:rFonts w:ascii="Arial" w:hAnsi="Arial" w:cs="Arial"/>
              <w:sz w:val="20"/>
            </w:rPr>
            <w:instrText xml:space="preserve"> PAGE </w:instrText>
          </w:r>
          <w:r w:rsidRPr="006B4359">
            <w:rPr>
              <w:rStyle w:val="PageNumber"/>
              <w:rFonts w:ascii="Arial" w:hAnsi="Arial" w:cs="Arial"/>
              <w:sz w:val="20"/>
            </w:rPr>
            <w:fldChar w:fldCharType="separate"/>
          </w:r>
          <w:r w:rsidR="00A868B5">
            <w:rPr>
              <w:rStyle w:val="PageNumber"/>
              <w:rFonts w:ascii="Arial" w:hAnsi="Arial" w:cs="Arial"/>
              <w:noProof/>
              <w:sz w:val="20"/>
            </w:rPr>
            <w:t>1</w:t>
          </w:r>
          <w:r w:rsidRPr="006B4359">
            <w:rPr>
              <w:rStyle w:val="PageNumber"/>
              <w:rFonts w:ascii="Arial" w:hAnsi="Arial" w:cs="Arial"/>
              <w:sz w:val="20"/>
            </w:rPr>
            <w:fldChar w:fldCharType="end"/>
          </w:r>
        </w:p>
      </w:tc>
    </w:tr>
  </w:tbl>
  <w:p w:rsidR="00414A22" w:rsidRDefault="00414A22" w:rsidP="00031650">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85" w:rsidRDefault="008C0285">
      <w:r>
        <w:separator/>
      </w:r>
    </w:p>
  </w:footnote>
  <w:footnote w:type="continuationSeparator" w:id="0">
    <w:p w:rsidR="008C0285" w:rsidRDefault="008C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6487"/>
      <w:gridCol w:w="2801"/>
    </w:tblGrid>
    <w:tr w:rsidR="00A93C67" w:rsidRPr="00F975E8" w:rsidTr="00A93C67">
      <w:trPr>
        <w:trHeight w:val="568"/>
      </w:trPr>
      <w:tc>
        <w:tcPr>
          <w:tcW w:w="6487" w:type="dxa"/>
        </w:tcPr>
        <w:p w:rsidR="00A93C67" w:rsidRPr="00F975E8" w:rsidRDefault="00A93C67" w:rsidP="00A93C67">
          <w:pPr>
            <w:pStyle w:val="Header"/>
            <w:tabs>
              <w:tab w:val="clear" w:pos="8306"/>
              <w:tab w:val="right" w:pos="8931"/>
            </w:tabs>
            <w:spacing w:before="0"/>
            <w:jc w:val="left"/>
            <w:rPr>
              <w:rFonts w:ascii="Arial" w:hAnsi="Arial" w:cs="Arial"/>
              <w:sz w:val="20"/>
              <w:lang w:val="en-US"/>
            </w:rPr>
          </w:pPr>
          <w:r>
            <w:rPr>
              <w:rFonts w:ascii="Arial" w:hAnsi="Arial" w:cs="Arial"/>
              <w:sz w:val="20"/>
            </w:rPr>
            <w:t>Australian Association of Associations</w:t>
          </w:r>
          <w:r w:rsidRPr="00F975E8">
            <w:rPr>
              <w:rFonts w:ascii="Arial" w:hAnsi="Arial" w:cs="Arial"/>
              <w:sz w:val="20"/>
              <w:lang w:val="en-US"/>
            </w:rPr>
            <w:br/>
            <w:t xml:space="preserve">Risk Management </w:t>
          </w:r>
          <w:r>
            <w:rPr>
              <w:rFonts w:ascii="Arial" w:hAnsi="Arial" w:cs="Arial"/>
              <w:sz w:val="20"/>
              <w:lang w:val="en-US"/>
            </w:rPr>
            <w:t>Policy</w:t>
          </w:r>
        </w:p>
      </w:tc>
      <w:tc>
        <w:tcPr>
          <w:tcW w:w="2801" w:type="dxa"/>
        </w:tcPr>
        <w:p w:rsidR="00A93C67" w:rsidRPr="00F975E8" w:rsidRDefault="00A93C67" w:rsidP="00A93C67">
          <w:pPr>
            <w:pStyle w:val="Header"/>
            <w:tabs>
              <w:tab w:val="clear" w:pos="4153"/>
              <w:tab w:val="clear" w:pos="8306"/>
              <w:tab w:val="right" w:pos="8931"/>
            </w:tabs>
            <w:spacing w:before="0"/>
            <w:jc w:val="right"/>
            <w:rPr>
              <w:rFonts w:ascii="Arial" w:hAnsi="Arial" w:cs="Arial"/>
              <w:sz w:val="20"/>
              <w:lang w:val="en-US"/>
            </w:rPr>
          </w:pPr>
          <w:r>
            <w:rPr>
              <w:rFonts w:ascii="Arial" w:hAnsi="Arial" w:cs="Arial"/>
              <w:noProof/>
              <w:sz w:val="20"/>
            </w:rPr>
            <w:drawing>
              <wp:inline distT="0" distB="0" distL="0" distR="0" wp14:anchorId="5C99BA82" wp14:editId="1094E74B">
                <wp:extent cx="457200" cy="419100"/>
                <wp:effectExtent l="0" t="0" r="0" b="0"/>
                <wp:docPr id="3" name="Picture 3" descr="C:\Users\Rod\Dropbox\Business Development Stuff\Paladin Risk Management Training Academy\Association of Associations\A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d\Dropbox\Business Development Stuff\Paladin Risk Management Training Academy\Association of Associations\AA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c>
    </w:tr>
  </w:tbl>
  <w:p w:rsidR="00414A22" w:rsidRDefault="00414A22" w:rsidP="00344D77">
    <w:pPr>
      <w:pStyle w:val="Header"/>
      <w:tabs>
        <w:tab w:val="clear" w:pos="8306"/>
        <w:tab w:val="right" w:pos="8931"/>
      </w:tabs>
      <w:spacing w:befor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6487"/>
      <w:gridCol w:w="2801"/>
    </w:tblGrid>
    <w:tr w:rsidR="00414A22" w:rsidRPr="00F975E8" w:rsidTr="00D2278C">
      <w:trPr>
        <w:trHeight w:val="568"/>
      </w:trPr>
      <w:tc>
        <w:tcPr>
          <w:tcW w:w="6487" w:type="dxa"/>
        </w:tcPr>
        <w:p w:rsidR="00414A22" w:rsidRPr="00F975E8" w:rsidRDefault="007C0ED6" w:rsidP="007C0ED6">
          <w:pPr>
            <w:pStyle w:val="Header"/>
            <w:tabs>
              <w:tab w:val="clear" w:pos="8306"/>
              <w:tab w:val="right" w:pos="8931"/>
            </w:tabs>
            <w:spacing w:before="0"/>
            <w:jc w:val="left"/>
            <w:rPr>
              <w:rFonts w:ascii="Arial" w:hAnsi="Arial" w:cs="Arial"/>
              <w:sz w:val="20"/>
              <w:lang w:val="en-US"/>
            </w:rPr>
          </w:pPr>
          <w:r>
            <w:rPr>
              <w:rFonts w:ascii="Arial" w:hAnsi="Arial" w:cs="Arial"/>
              <w:sz w:val="20"/>
            </w:rPr>
            <w:t>Australian Association of Associations</w:t>
          </w:r>
          <w:r w:rsidR="00414A22" w:rsidRPr="00F975E8">
            <w:rPr>
              <w:rFonts w:ascii="Arial" w:hAnsi="Arial" w:cs="Arial"/>
              <w:sz w:val="20"/>
              <w:lang w:val="en-US"/>
            </w:rPr>
            <w:br/>
            <w:t xml:space="preserve">Risk Management </w:t>
          </w:r>
          <w:r w:rsidR="00414A22">
            <w:rPr>
              <w:rFonts w:ascii="Arial" w:hAnsi="Arial" w:cs="Arial"/>
              <w:sz w:val="20"/>
              <w:lang w:val="en-US"/>
            </w:rPr>
            <w:t>P</w:t>
          </w:r>
          <w:r w:rsidR="00D6361F">
            <w:rPr>
              <w:rFonts w:ascii="Arial" w:hAnsi="Arial" w:cs="Arial"/>
              <w:sz w:val="20"/>
              <w:lang w:val="en-US"/>
            </w:rPr>
            <w:t>olicy</w:t>
          </w:r>
        </w:p>
      </w:tc>
      <w:tc>
        <w:tcPr>
          <w:tcW w:w="2801" w:type="dxa"/>
        </w:tcPr>
        <w:p w:rsidR="00414A22" w:rsidRPr="00F975E8" w:rsidRDefault="00561DB3" w:rsidP="00B421DA">
          <w:pPr>
            <w:pStyle w:val="Header"/>
            <w:tabs>
              <w:tab w:val="clear" w:pos="4153"/>
              <w:tab w:val="clear" w:pos="8306"/>
              <w:tab w:val="right" w:pos="8931"/>
            </w:tabs>
            <w:spacing w:before="0"/>
            <w:jc w:val="right"/>
            <w:rPr>
              <w:rFonts w:ascii="Arial" w:hAnsi="Arial" w:cs="Arial"/>
              <w:sz w:val="20"/>
              <w:lang w:val="en-US"/>
            </w:rPr>
          </w:pPr>
          <w:r>
            <w:rPr>
              <w:rFonts w:ascii="Arial" w:hAnsi="Arial" w:cs="Arial"/>
              <w:noProof/>
              <w:sz w:val="20"/>
            </w:rPr>
            <w:drawing>
              <wp:inline distT="0" distB="0" distL="0" distR="0" wp14:anchorId="49897BA5" wp14:editId="3A594C5F">
                <wp:extent cx="457200" cy="419100"/>
                <wp:effectExtent l="0" t="0" r="0" b="0"/>
                <wp:docPr id="4" name="Picture 4" descr="C:\Users\Rod\Dropbox\Business Development Stuff\Paladin Risk Management Training Academy\Association of Associations\A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d\Dropbox\Business Development Stuff\Paladin Risk Management Training Academy\Association of Associations\AA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c>
    </w:tr>
  </w:tbl>
  <w:p w:rsidR="00414A22" w:rsidRDefault="00414A22" w:rsidP="005B6A4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42D734"/>
    <w:lvl w:ilvl="0">
      <w:start w:val="1"/>
      <w:numFmt w:val="bullet"/>
      <w:pStyle w:val="para"/>
      <w:lvlText w:val=""/>
      <w:lvlJc w:val="left"/>
      <w:pPr>
        <w:tabs>
          <w:tab w:val="num" w:pos="643"/>
        </w:tabs>
        <w:ind w:left="643" w:hanging="360"/>
      </w:pPr>
      <w:rPr>
        <w:rFonts w:ascii="Symbol" w:hAnsi="Symbol" w:hint="default"/>
      </w:rPr>
    </w:lvl>
  </w:abstractNum>
  <w:abstractNum w:abstractNumId="1" w15:restartNumberingAfterBreak="0">
    <w:nsid w:val="04CC3D9B"/>
    <w:multiLevelType w:val="hybridMultilevel"/>
    <w:tmpl w:val="B3DA49B0"/>
    <w:lvl w:ilvl="0" w:tplc="500C587C">
      <w:start w:val="1"/>
      <w:numFmt w:val="decimal"/>
      <w:pStyle w:val="QBNPara"/>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39FA"/>
    <w:multiLevelType w:val="multilevel"/>
    <w:tmpl w:val="67049B18"/>
    <w:lvl w:ilvl="0">
      <w:start w:val="1"/>
      <w:numFmt w:val="bullet"/>
      <w:pStyle w:val="TableBullet1"/>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6800EBA"/>
    <w:multiLevelType w:val="multilevel"/>
    <w:tmpl w:val="11D6C236"/>
    <w:lvl w:ilvl="0">
      <w:start w:val="1"/>
      <w:numFmt w:val="upperLetter"/>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lowerLetter"/>
      <w:pStyle w:val="AnxHeading6"/>
      <w:lvlText w:val="%6."/>
      <w:lvlJc w:val="left"/>
      <w:pPr>
        <w:tabs>
          <w:tab w:val="num" w:pos="1985"/>
        </w:tabs>
        <w:ind w:left="1985" w:hanging="851"/>
      </w:pPr>
    </w:lvl>
    <w:lvl w:ilvl="6">
      <w:start w:val="1"/>
      <w:numFmt w:val="decimal"/>
      <w:lvlText w:val="(%7)"/>
      <w:lvlJc w:val="left"/>
      <w:pPr>
        <w:tabs>
          <w:tab w:val="num" w:pos="2835"/>
        </w:tabs>
        <w:ind w:left="2835" w:hanging="850"/>
      </w:pPr>
    </w:lvl>
    <w:lvl w:ilvl="7">
      <w:start w:val="1"/>
      <w:numFmt w:val="lowerLetter"/>
      <w:lvlText w:val="(%8)"/>
      <w:lvlJc w:val="left"/>
      <w:pPr>
        <w:tabs>
          <w:tab w:val="num" w:pos="3686"/>
        </w:tabs>
        <w:ind w:left="3686" w:hanging="851"/>
      </w:pPr>
    </w:lvl>
    <w:lvl w:ilvl="8">
      <w:start w:val="1"/>
      <w:numFmt w:val="lowerRoman"/>
      <w:lvlText w:val="%9."/>
      <w:lvlJc w:val="left"/>
      <w:pPr>
        <w:tabs>
          <w:tab w:val="num" w:pos="4536"/>
        </w:tabs>
        <w:ind w:left="4536" w:hanging="850"/>
      </w:pPr>
    </w:lvl>
  </w:abstractNum>
  <w:abstractNum w:abstractNumId="4" w15:restartNumberingAfterBreak="0">
    <w:nsid w:val="0B491CFD"/>
    <w:multiLevelType w:val="multilevel"/>
    <w:tmpl w:val="07780310"/>
    <w:lvl w:ilvl="0">
      <w:start w:val="1"/>
      <w:numFmt w:val="decimal"/>
      <w:pStyle w:val="QbnSubPara"/>
      <w:lvlText w:val="%1."/>
      <w:lvlJc w:val="left"/>
      <w:pPr>
        <w:tabs>
          <w:tab w:val="num" w:pos="360"/>
        </w:tabs>
        <w:ind w:left="0" w:firstLine="0"/>
      </w:pPr>
      <w:rPr>
        <w:rFonts w:ascii="Times New Roman" w:hAnsi="Times New Roman" w:hint="default"/>
        <w:b/>
        <w:i w:val="0"/>
        <w:sz w:val="24"/>
      </w:rPr>
    </w:lvl>
    <w:lvl w:ilvl="1">
      <w:start w:val="1"/>
      <w:numFmt w:val="decimal"/>
      <w:lvlRestart w:val="0"/>
      <w:lvlText w:val="%1.%2"/>
      <w:lvlJc w:val="left"/>
      <w:pPr>
        <w:tabs>
          <w:tab w:val="num" w:pos="360"/>
        </w:tabs>
        <w:ind w:left="0" w:firstLine="0"/>
      </w:pPr>
      <w:rPr>
        <w:rFonts w:ascii="Times New Roman" w:hAnsi="Times New Roman" w:hint="default"/>
        <w:b/>
        <w:i w:val="0"/>
        <w:sz w:val="24"/>
      </w:rPr>
    </w:lvl>
    <w:lvl w:ilvl="2">
      <w:start w:val="1"/>
      <w:numFmt w:val="none"/>
      <w:suff w:val="nothing"/>
      <w:lvlText w:val=""/>
      <w:lvlJc w:val="left"/>
      <w:pPr>
        <w:ind w:left="0" w:firstLine="0"/>
      </w:pPr>
      <w:rPr>
        <w:rFonts w:ascii="Arial" w:hAnsi="Arial" w:hint="default"/>
        <w:b w:val="0"/>
        <w:i w:val="0"/>
        <w:sz w:val="24"/>
      </w:rPr>
    </w:lvl>
    <w:lvl w:ilvl="3">
      <w:start w:val="1"/>
      <w:numFmt w:val="decimal"/>
      <w:lvlRestart w:val="0"/>
      <w:pStyle w:val="ParaNum"/>
      <w:lvlText w:val="%4."/>
      <w:lvlJc w:val="left"/>
      <w:pPr>
        <w:tabs>
          <w:tab w:val="num" w:pos="360"/>
        </w:tabs>
        <w:ind w:left="0" w:firstLine="0"/>
      </w:pPr>
      <w:rPr>
        <w:rFonts w:ascii="Arial" w:hAnsi="Arial" w:hint="default"/>
        <w:b/>
        <w:i w:val="0"/>
        <w:sz w:val="20"/>
      </w:rPr>
    </w:lvl>
    <w:lvl w:ilvl="4">
      <w:start w:val="1"/>
      <w:numFmt w:val="lowerLetter"/>
      <w:pStyle w:val="QbnSubPara"/>
      <w:lvlText w:val="%5."/>
      <w:lvlJc w:val="left"/>
      <w:pPr>
        <w:tabs>
          <w:tab w:val="num" w:pos="1134"/>
        </w:tabs>
        <w:ind w:left="1134" w:hanging="567"/>
      </w:pPr>
      <w:rPr>
        <w:rFonts w:ascii="Arial" w:hAnsi="Arial" w:cs="Arial" w:hint="default"/>
        <w:b w:val="0"/>
        <w:i w:val="0"/>
        <w:sz w:val="20"/>
        <w:szCs w:val="22"/>
      </w:rPr>
    </w:lvl>
    <w:lvl w:ilvl="5">
      <w:start w:val="1"/>
      <w:numFmt w:val="decimal"/>
      <w:pStyle w:val="ParaSubSub"/>
      <w:lvlText w:val="(%6)"/>
      <w:lvlJc w:val="left"/>
      <w:pPr>
        <w:tabs>
          <w:tab w:val="num" w:pos="2007"/>
        </w:tabs>
        <w:ind w:left="2007" w:hanging="567"/>
      </w:pPr>
      <w:rPr>
        <w:rFonts w:ascii="Arial" w:hAnsi="Arial" w:hint="default"/>
        <w:b/>
        <w:i w:val="0"/>
        <w:sz w:val="20"/>
      </w:rPr>
    </w:lvl>
    <w:lvl w:ilvl="6">
      <w:start w:val="1"/>
      <w:numFmt w:val="none"/>
      <w:lvlText w:val=""/>
      <w:lvlJc w:val="left"/>
      <w:pPr>
        <w:tabs>
          <w:tab w:val="num" w:pos="2835"/>
        </w:tabs>
        <w:ind w:left="2835" w:hanging="567"/>
      </w:pPr>
      <w:rPr>
        <w:rFonts w:hint="default"/>
      </w:rPr>
    </w:lvl>
    <w:lvl w:ilvl="7">
      <w:start w:val="1"/>
      <w:numFmt w:val="upperLetter"/>
      <w:lvlText w:val="%8."/>
      <w:lvlJc w:val="left"/>
      <w:pPr>
        <w:tabs>
          <w:tab w:val="num" w:pos="1418"/>
        </w:tabs>
        <w:ind w:left="1418" w:hanging="1418"/>
      </w:pPr>
      <w:rPr>
        <w:rFonts w:ascii="Times New Roman" w:hAnsi="Times New Roman" w:hint="default"/>
        <w:b w:val="0"/>
        <w:i w:val="0"/>
        <w:sz w:val="20"/>
      </w:rPr>
    </w:lvl>
    <w:lvl w:ilvl="8">
      <w:start w:val="1"/>
      <w:numFmt w:val="decimal"/>
      <w:lvlText w:val="%9."/>
      <w:lvlJc w:val="left"/>
      <w:pPr>
        <w:tabs>
          <w:tab w:val="num" w:pos="2835"/>
        </w:tabs>
        <w:ind w:left="2835" w:hanging="1417"/>
      </w:pPr>
      <w:rPr>
        <w:rFonts w:hint="default"/>
      </w:rPr>
    </w:lvl>
  </w:abstractNum>
  <w:abstractNum w:abstractNumId="5" w15:restartNumberingAfterBreak="0">
    <w:nsid w:val="10FB23B2"/>
    <w:multiLevelType w:val="hybridMultilevel"/>
    <w:tmpl w:val="221AA89E"/>
    <w:lvl w:ilvl="0" w:tplc="55A03344">
      <w:start w:val="1"/>
      <w:numFmt w:val="bullet"/>
      <w:lvlText w:val=""/>
      <w:lvlJc w:val="left"/>
      <w:pPr>
        <w:tabs>
          <w:tab w:val="num" w:pos="360"/>
        </w:tabs>
        <w:ind w:left="360" w:hanging="360"/>
      </w:pPr>
      <w:rPr>
        <w:rFonts w:ascii="Symbol" w:hAnsi="Symbol" w:hint="default"/>
        <w:sz w:val="22"/>
        <w:szCs w:val="22"/>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693F0E"/>
    <w:multiLevelType w:val="hybridMultilevel"/>
    <w:tmpl w:val="938E4A22"/>
    <w:lvl w:ilvl="0" w:tplc="5406ED7C">
      <w:start w:val="1"/>
      <w:numFmt w:val="decimal"/>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7833923"/>
    <w:multiLevelType w:val="singleLevel"/>
    <w:tmpl w:val="75D25B4E"/>
    <w:lvl w:ilvl="0">
      <w:start w:val="1"/>
      <w:numFmt w:val="upperLetter"/>
      <w:pStyle w:val="ReferencesAnnexes"/>
      <w:lvlText w:val="%1."/>
      <w:lvlJc w:val="left"/>
      <w:pPr>
        <w:tabs>
          <w:tab w:val="num" w:pos="567"/>
        </w:tabs>
        <w:ind w:left="567" w:hanging="567"/>
      </w:pPr>
    </w:lvl>
  </w:abstractNum>
  <w:abstractNum w:abstractNumId="8" w15:restartNumberingAfterBreak="0">
    <w:nsid w:val="18A242B4"/>
    <w:multiLevelType w:val="hybridMultilevel"/>
    <w:tmpl w:val="20D04736"/>
    <w:lvl w:ilvl="0" w:tplc="6EDE9FE4">
      <w:start w:val="1"/>
      <w:numFmt w:val="decimal"/>
      <w:pStyle w:val="LSDSOPParagraph"/>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E09FF"/>
    <w:multiLevelType w:val="hybridMultilevel"/>
    <w:tmpl w:val="B4A22B9C"/>
    <w:lvl w:ilvl="0" w:tplc="65480730">
      <w:start w:val="1"/>
      <w:numFmt w:val="decimal"/>
      <w:pStyle w:val="NumberedParagraph"/>
      <w:lvlText w:val="%1."/>
      <w:lvlJc w:val="left"/>
      <w:pPr>
        <w:tabs>
          <w:tab w:val="num" w:pos="680"/>
        </w:tabs>
        <w:ind w:left="0" w:firstLine="0"/>
      </w:pPr>
      <w:rPr>
        <w:rFonts w:hint="default"/>
      </w:rPr>
    </w:lvl>
    <w:lvl w:ilvl="1" w:tplc="0C090003">
      <w:start w:val="1"/>
      <w:numFmt w:val="lowerLetter"/>
      <w:lvlText w:val="%2."/>
      <w:lvlJc w:val="left"/>
      <w:pPr>
        <w:tabs>
          <w:tab w:val="num" w:pos="1440"/>
        </w:tabs>
        <w:ind w:left="1440" w:hanging="360"/>
      </w:pPr>
      <w:rPr>
        <w:rFonts w:hint="default"/>
      </w:rPr>
    </w:lvl>
    <w:lvl w:ilvl="2" w:tplc="0C090005" w:tentative="1">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rPr>
        <w:rFonts w:hint="default"/>
      </w:r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1B1D60C7"/>
    <w:multiLevelType w:val="multilevel"/>
    <w:tmpl w:val="FDA075A2"/>
    <w:lvl w:ilvl="0">
      <w:start w:val="1"/>
      <w:numFmt w:val="lowerLetter"/>
      <w:pStyle w:val="ListNumber"/>
      <w:lvlText w:val="%1."/>
      <w:lvlJc w:val="left"/>
      <w:pPr>
        <w:tabs>
          <w:tab w:val="num" w:pos="992"/>
        </w:tabs>
        <w:ind w:left="992" w:hanging="425"/>
      </w:pPr>
      <w:rPr>
        <w:rFonts w:hint="default"/>
      </w:rPr>
    </w:lvl>
    <w:lvl w:ilvl="1">
      <w:start w:val="1"/>
      <w:numFmt w:val="decimal"/>
      <w:lvlText w:val="(%2)"/>
      <w:lvlJc w:val="left"/>
      <w:pPr>
        <w:tabs>
          <w:tab w:val="num" w:pos="1418"/>
        </w:tabs>
        <w:ind w:left="1418" w:hanging="426"/>
      </w:pPr>
      <w:rPr>
        <w:rFonts w:hint="default"/>
      </w:rPr>
    </w:lvl>
    <w:lvl w:ilvl="2">
      <w:start w:val="1"/>
      <w:numFmt w:val="lowerRoman"/>
      <w:pStyle w:val="BodyText3"/>
      <w:lvlText w:val="%3."/>
      <w:lvlJc w:val="left"/>
      <w:pPr>
        <w:tabs>
          <w:tab w:val="num" w:pos="1985"/>
        </w:tabs>
        <w:ind w:left="1985" w:hanging="426"/>
      </w:pPr>
      <w:rPr>
        <w:rFonts w:hint="default"/>
      </w:rPr>
    </w:lvl>
    <w:lvl w:ilvl="3">
      <w:start w:val="1"/>
      <w:numFmt w:val="decimal"/>
      <w:lvlText w:val="%4)"/>
      <w:lvlJc w:val="left"/>
      <w:pPr>
        <w:tabs>
          <w:tab w:val="num" w:pos="2268"/>
        </w:tabs>
        <w:ind w:left="2268" w:hanging="425"/>
      </w:pPr>
      <w:rPr>
        <w:rFonts w:hint="default"/>
      </w:rPr>
    </w:lvl>
    <w:lvl w:ilvl="4">
      <w:start w:val="1"/>
      <w:numFmt w:val="lowerRoman"/>
      <w:lvlText w:val="(%5)"/>
      <w:lvlJc w:val="left"/>
      <w:pPr>
        <w:tabs>
          <w:tab w:val="num" w:pos="3839"/>
        </w:tabs>
        <w:ind w:left="3686" w:hanging="567"/>
      </w:pPr>
      <w:rPr>
        <w:rFonts w:hint="default"/>
      </w:rPr>
    </w:lvl>
    <w:lvl w:ilvl="5">
      <w:start w:val="1"/>
      <w:numFmt w:val="upperLetter"/>
      <w:lvlText w:val="(%6)"/>
      <w:lvlJc w:val="left"/>
      <w:pPr>
        <w:tabs>
          <w:tab w:val="num" w:pos="4253"/>
        </w:tabs>
        <w:ind w:left="4253" w:hanging="567"/>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26F40679"/>
    <w:multiLevelType w:val="singleLevel"/>
    <w:tmpl w:val="B3CC2CDC"/>
    <w:lvl w:ilvl="0">
      <w:start w:val="1"/>
      <w:numFmt w:val="lowerRoman"/>
      <w:pStyle w:val="Sub-Sub-Para"/>
      <w:lvlText w:val="%1."/>
      <w:lvlJc w:val="left"/>
      <w:pPr>
        <w:tabs>
          <w:tab w:val="num" w:pos="2421"/>
        </w:tabs>
        <w:ind w:left="1701"/>
      </w:pPr>
    </w:lvl>
  </w:abstractNum>
  <w:abstractNum w:abstractNumId="12" w15:restartNumberingAfterBreak="0">
    <w:nsid w:val="2757745F"/>
    <w:multiLevelType w:val="multilevel"/>
    <w:tmpl w:val="3FBC6C8C"/>
    <w:styleLink w:val="Standar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none"/>
      <w:lvlText w:val="%3."/>
      <w:lvlJc w:val="right"/>
      <w:pPr>
        <w:tabs>
          <w:tab w:val="num" w:pos="2160"/>
        </w:tabs>
        <w:ind w:left="2160" w:hanging="180"/>
      </w:pPr>
    </w:lvl>
    <w:lvl w:ilvl="3">
      <w:start w:val="1"/>
      <w:numFmt w:val="none"/>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E85E56"/>
    <w:multiLevelType w:val="hybridMultilevel"/>
    <w:tmpl w:val="CD2CD056"/>
    <w:lvl w:ilvl="0" w:tplc="3DE03B88">
      <w:start w:val="1"/>
      <w:numFmt w:val="lowerLetter"/>
      <w:pStyle w:val="sub-par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20C65"/>
    <w:multiLevelType w:val="singleLevel"/>
    <w:tmpl w:val="E8940DB0"/>
    <w:lvl w:ilvl="0">
      <w:start w:val="1"/>
      <w:numFmt w:val="lowerLetter"/>
      <w:pStyle w:val="DIGSubPara"/>
      <w:lvlText w:val="%1."/>
      <w:lvlJc w:val="left"/>
      <w:pPr>
        <w:tabs>
          <w:tab w:val="num" w:pos="1891"/>
        </w:tabs>
        <w:ind w:left="567" w:firstLine="96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F70379"/>
    <w:multiLevelType w:val="hybridMultilevel"/>
    <w:tmpl w:val="E5DE3824"/>
    <w:lvl w:ilvl="0" w:tplc="8DAA499C">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063D23"/>
    <w:multiLevelType w:val="multilevel"/>
    <w:tmpl w:val="3C8E62EE"/>
    <w:lvl w:ilvl="0">
      <w:start w:val="1"/>
      <w:numFmt w:val="decimal"/>
      <w:lvlText w:val="%1."/>
      <w:lvlJc w:val="left"/>
      <w:pPr>
        <w:tabs>
          <w:tab w:val="num" w:pos="-774"/>
        </w:tabs>
        <w:ind w:left="-1134" w:firstLine="0"/>
      </w:pPr>
      <w:rPr>
        <w:rFonts w:ascii="Verdana" w:hAnsi="Verdana" w:hint="default"/>
        <w:b/>
        <w:i w:val="0"/>
        <w:sz w:val="36"/>
        <w:szCs w:val="36"/>
      </w:rPr>
    </w:lvl>
    <w:lvl w:ilvl="1">
      <w:start w:val="1"/>
      <w:numFmt w:val="decimal"/>
      <w:lvlText w:val="%1.%2"/>
      <w:lvlJc w:val="left"/>
      <w:pPr>
        <w:tabs>
          <w:tab w:val="num" w:pos="928"/>
        </w:tabs>
        <w:ind w:left="568" w:firstLine="0"/>
      </w:pPr>
      <w:rPr>
        <w:rFonts w:ascii="Verdana" w:hAnsi="Verdana" w:hint="default"/>
        <w:b/>
        <w:i w:val="0"/>
        <w:sz w:val="32"/>
        <w:szCs w:val="32"/>
      </w:rPr>
    </w:lvl>
    <w:lvl w:ilvl="2">
      <w:start w:val="1"/>
      <w:numFmt w:val="decimal"/>
      <w:pStyle w:val="ListBullet2"/>
      <w:lvlText w:val="%1.%2.%3"/>
      <w:lvlJc w:val="left"/>
      <w:pPr>
        <w:tabs>
          <w:tab w:val="num" w:pos="1560"/>
        </w:tabs>
        <w:ind w:left="1560" w:hanging="1134"/>
      </w:pPr>
      <w:rPr>
        <w:rFonts w:ascii="Verdana" w:hAnsi="Verdana" w:hint="default"/>
        <w:b/>
        <w:i w:val="0"/>
        <w:sz w:val="28"/>
        <w:szCs w:val="28"/>
      </w:rPr>
    </w:lvl>
    <w:lvl w:ilvl="3">
      <w:start w:val="1"/>
      <w:numFmt w:val="decimal"/>
      <w:lvlText w:val="%1.%2.%3.%4"/>
      <w:lvlJc w:val="left"/>
      <w:pPr>
        <w:tabs>
          <w:tab w:val="num" w:pos="1134"/>
        </w:tabs>
        <w:ind w:left="1134" w:hanging="1134"/>
      </w:pPr>
      <w:rPr>
        <w:rFonts w:ascii="Verdana" w:hAnsi="Verdana" w:hint="default"/>
        <w:b/>
        <w:i w:val="0"/>
        <w:sz w:val="24"/>
        <w:szCs w:val="24"/>
      </w:rPr>
    </w:lvl>
    <w:lvl w:ilvl="4">
      <w:start w:val="1"/>
      <w:numFmt w:val="decimal"/>
      <w:pStyle w:val="Equations"/>
      <w:lvlText w:val="%1.%2.%3.%4.%5"/>
      <w:lvlJc w:val="left"/>
      <w:pPr>
        <w:tabs>
          <w:tab w:val="num" w:pos="2268"/>
        </w:tabs>
        <w:ind w:left="2268" w:hanging="1134"/>
      </w:pPr>
      <w:rPr>
        <w:rFonts w:ascii="Times New Roman" w:hAnsi="Times New Roman" w:hint="default"/>
        <w:b w:val="0"/>
        <w:i w:val="0"/>
        <w:sz w:val="24"/>
      </w:rPr>
    </w:lvl>
    <w:lvl w:ilvl="5">
      <w:start w:val="1"/>
      <w:numFmt w:val="decimal"/>
      <w:lvlText w:val="(%6)"/>
      <w:lvlJc w:val="left"/>
      <w:pPr>
        <w:tabs>
          <w:tab w:val="num" w:pos="567"/>
        </w:tabs>
        <w:ind w:left="567" w:hanging="567"/>
      </w:pPr>
      <w:rPr>
        <w:rFonts w:ascii="Arial" w:hAnsi="Arial" w:hint="default"/>
        <w:b/>
        <w:i w:val="0"/>
        <w:sz w:val="20"/>
      </w:rPr>
    </w:lvl>
    <w:lvl w:ilvl="6">
      <w:start w:val="1"/>
      <w:numFmt w:val="none"/>
      <w:lvlText w:val=""/>
      <w:lvlJc w:val="left"/>
      <w:pPr>
        <w:tabs>
          <w:tab w:val="num" w:pos="1701"/>
        </w:tabs>
        <w:ind w:left="1701" w:hanging="567"/>
      </w:pPr>
      <w:rPr>
        <w:rFonts w:hint="default"/>
      </w:rPr>
    </w:lvl>
    <w:lvl w:ilvl="7">
      <w:start w:val="1"/>
      <w:numFmt w:val="upperLetter"/>
      <w:lvlText w:val="%8."/>
      <w:lvlJc w:val="left"/>
      <w:pPr>
        <w:tabs>
          <w:tab w:val="num" w:pos="284"/>
        </w:tabs>
        <w:ind w:left="284" w:hanging="1418"/>
      </w:pPr>
      <w:rPr>
        <w:rFonts w:ascii="Times New Roman" w:hAnsi="Times New Roman" w:hint="default"/>
        <w:b w:val="0"/>
        <w:i w:val="0"/>
        <w:sz w:val="20"/>
      </w:rPr>
    </w:lvl>
    <w:lvl w:ilvl="8">
      <w:start w:val="1"/>
      <w:numFmt w:val="decimal"/>
      <w:lvlText w:val="%9."/>
      <w:lvlJc w:val="left"/>
      <w:pPr>
        <w:tabs>
          <w:tab w:val="num" w:pos="1701"/>
        </w:tabs>
        <w:ind w:left="1701" w:hanging="1417"/>
      </w:pPr>
      <w:rPr>
        <w:rFonts w:hint="default"/>
      </w:rPr>
    </w:lvl>
  </w:abstractNum>
  <w:abstractNum w:abstractNumId="17" w15:restartNumberingAfterBreak="0">
    <w:nsid w:val="3DCD1F88"/>
    <w:multiLevelType w:val="hybridMultilevel"/>
    <w:tmpl w:val="9A0058B2"/>
    <w:lvl w:ilvl="0" w:tplc="0C090019">
      <w:start w:val="1"/>
      <w:numFmt w:val="decimal"/>
      <w:pStyle w:val="NumberedParagraphRiskAssessme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1062C"/>
    <w:multiLevelType w:val="singleLevel"/>
    <w:tmpl w:val="45F66B74"/>
    <w:lvl w:ilvl="0">
      <w:start w:val="1"/>
      <w:numFmt w:val="decimal"/>
      <w:pStyle w:val="Enclosuretext"/>
      <w:lvlText w:val="%1."/>
      <w:lvlJc w:val="left"/>
      <w:pPr>
        <w:tabs>
          <w:tab w:val="num" w:pos="567"/>
        </w:tabs>
        <w:ind w:left="567" w:hanging="567"/>
      </w:pPr>
      <w:rPr>
        <w:rFonts w:ascii="Times New Roman" w:hAnsi="Times New Roman" w:hint="default"/>
        <w:b/>
        <w:i w:val="0"/>
        <w:caps w:val="0"/>
        <w:sz w:val="24"/>
      </w:rPr>
    </w:lvl>
  </w:abstractNum>
  <w:abstractNum w:abstractNumId="19" w15:restartNumberingAfterBreak="0">
    <w:nsid w:val="50767D45"/>
    <w:multiLevelType w:val="singleLevel"/>
    <w:tmpl w:val="8CAAB856"/>
    <w:lvl w:ilvl="0">
      <w:start w:val="1"/>
      <w:numFmt w:val="none"/>
      <w:pStyle w:val="FigureHeading"/>
      <w:lvlText w:val="1"/>
      <w:lvlJc w:val="left"/>
      <w:pPr>
        <w:tabs>
          <w:tab w:val="num" w:pos="360"/>
        </w:tabs>
        <w:ind w:left="360" w:hanging="360"/>
      </w:pPr>
      <w:rPr>
        <w:b w:val="0"/>
        <w:i w:val="0"/>
      </w:rPr>
    </w:lvl>
  </w:abstractNum>
  <w:abstractNum w:abstractNumId="20" w15:restartNumberingAfterBreak="0">
    <w:nsid w:val="531462B9"/>
    <w:multiLevelType w:val="singleLevel"/>
    <w:tmpl w:val="EEE09B1C"/>
    <w:lvl w:ilvl="0">
      <w:start w:val="1"/>
      <w:numFmt w:val="decimal"/>
      <w:pStyle w:val="NumberedPara4"/>
      <w:lvlText w:val="%1."/>
      <w:lvlJc w:val="left"/>
      <w:pPr>
        <w:tabs>
          <w:tab w:val="num" w:pos="990"/>
        </w:tabs>
        <w:ind w:left="990" w:hanging="990"/>
      </w:pPr>
      <w:rPr>
        <w:rFonts w:hint="default"/>
      </w:rPr>
    </w:lvl>
  </w:abstractNum>
  <w:abstractNum w:abstractNumId="21" w15:restartNumberingAfterBreak="0">
    <w:nsid w:val="53232357"/>
    <w:multiLevelType w:val="hybridMultilevel"/>
    <w:tmpl w:val="8668D198"/>
    <w:lvl w:ilvl="0" w:tplc="3DE03B88">
      <w:start w:val="1"/>
      <w:numFmt w:val="lowerLetter"/>
      <w:pStyle w:val="Subpara"/>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30C14"/>
    <w:multiLevelType w:val="hybridMultilevel"/>
    <w:tmpl w:val="FA7AA9BE"/>
    <w:lvl w:ilvl="0" w:tplc="4306A5A4">
      <w:start w:val="1"/>
      <w:numFmt w:val="upperLetter"/>
      <w:lvlText w:val="%1."/>
      <w:lvlJc w:val="left"/>
      <w:pPr>
        <w:ind w:left="720" w:hanging="360"/>
      </w:pPr>
    </w:lvl>
    <w:lvl w:ilvl="1" w:tplc="ED767726" w:tentative="1">
      <w:start w:val="1"/>
      <w:numFmt w:val="lowerLetter"/>
      <w:lvlText w:val="%2."/>
      <w:lvlJc w:val="left"/>
      <w:pPr>
        <w:ind w:left="1440" w:hanging="360"/>
      </w:pPr>
    </w:lvl>
    <w:lvl w:ilvl="2" w:tplc="69461176" w:tentative="1">
      <w:start w:val="1"/>
      <w:numFmt w:val="lowerRoman"/>
      <w:lvlText w:val="%3."/>
      <w:lvlJc w:val="right"/>
      <w:pPr>
        <w:ind w:left="2160" w:hanging="180"/>
      </w:pPr>
    </w:lvl>
    <w:lvl w:ilvl="3" w:tplc="4EC0A1D6" w:tentative="1">
      <w:start w:val="1"/>
      <w:numFmt w:val="decimal"/>
      <w:lvlText w:val="%4."/>
      <w:lvlJc w:val="left"/>
      <w:pPr>
        <w:ind w:left="2880" w:hanging="360"/>
      </w:pPr>
    </w:lvl>
    <w:lvl w:ilvl="4" w:tplc="03C02C60" w:tentative="1">
      <w:start w:val="1"/>
      <w:numFmt w:val="lowerLetter"/>
      <w:lvlText w:val="%5."/>
      <w:lvlJc w:val="left"/>
      <w:pPr>
        <w:ind w:left="3600" w:hanging="360"/>
      </w:pPr>
    </w:lvl>
    <w:lvl w:ilvl="5" w:tplc="ADDC4856" w:tentative="1">
      <w:start w:val="1"/>
      <w:numFmt w:val="lowerRoman"/>
      <w:lvlText w:val="%6."/>
      <w:lvlJc w:val="right"/>
      <w:pPr>
        <w:ind w:left="4320" w:hanging="180"/>
      </w:pPr>
    </w:lvl>
    <w:lvl w:ilvl="6" w:tplc="76261A9C" w:tentative="1">
      <w:start w:val="1"/>
      <w:numFmt w:val="decimal"/>
      <w:lvlText w:val="%7."/>
      <w:lvlJc w:val="left"/>
      <w:pPr>
        <w:ind w:left="5040" w:hanging="360"/>
      </w:pPr>
    </w:lvl>
    <w:lvl w:ilvl="7" w:tplc="2218532A" w:tentative="1">
      <w:start w:val="1"/>
      <w:numFmt w:val="lowerLetter"/>
      <w:lvlText w:val="%8."/>
      <w:lvlJc w:val="left"/>
      <w:pPr>
        <w:ind w:left="5760" w:hanging="360"/>
      </w:pPr>
    </w:lvl>
    <w:lvl w:ilvl="8" w:tplc="FB8CC748" w:tentative="1">
      <w:start w:val="1"/>
      <w:numFmt w:val="lowerRoman"/>
      <w:lvlText w:val="%9."/>
      <w:lvlJc w:val="right"/>
      <w:pPr>
        <w:ind w:left="6480" w:hanging="180"/>
      </w:pPr>
    </w:lvl>
  </w:abstractNum>
  <w:abstractNum w:abstractNumId="23" w15:restartNumberingAfterBreak="0">
    <w:nsid w:val="59141798"/>
    <w:multiLevelType w:val="hybridMultilevel"/>
    <w:tmpl w:val="C5A6F02A"/>
    <w:lvl w:ilvl="0" w:tplc="0C090019">
      <w:start w:val="1"/>
      <w:numFmt w:val="decimal"/>
      <w:pStyle w:val="Numberedpara"/>
      <w:lvlText w:val="%1."/>
      <w:lvlJc w:val="left"/>
      <w:pPr>
        <w:tabs>
          <w:tab w:val="num" w:pos="851"/>
        </w:tabs>
        <w:ind w:left="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39031B1"/>
    <w:multiLevelType w:val="hybridMultilevel"/>
    <w:tmpl w:val="03DA407A"/>
    <w:lvl w:ilvl="0" w:tplc="3DE03B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7873908"/>
    <w:multiLevelType w:val="multilevel"/>
    <w:tmpl w:val="B71668FA"/>
    <w:lvl w:ilvl="0">
      <w:start w:val="1"/>
      <w:numFmt w:val="decimal"/>
      <w:pStyle w:val="DamienHeading2"/>
      <w:lvlText w:val="%1"/>
      <w:lvlJc w:val="left"/>
      <w:pPr>
        <w:tabs>
          <w:tab w:val="num" w:pos="720"/>
        </w:tabs>
        <w:ind w:left="720" w:hanging="720"/>
      </w:pPr>
      <w:rPr>
        <w:rFonts w:hint="default"/>
      </w:rPr>
    </w:lvl>
    <w:lvl w:ilvl="1">
      <w:start w:val="1"/>
      <w:numFmt w:val="decimal"/>
      <w:pStyle w:val="Damien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9673C34"/>
    <w:multiLevelType w:val="hybridMultilevel"/>
    <w:tmpl w:val="9A0E70B2"/>
    <w:lvl w:ilvl="0" w:tplc="2806BBC6">
      <w:start w:val="1"/>
      <w:numFmt w:val="bullet"/>
      <w:lvlText w:val=""/>
      <w:lvlJc w:val="left"/>
      <w:pPr>
        <w:ind w:left="720" w:hanging="360"/>
      </w:pPr>
      <w:rPr>
        <w:rFonts w:ascii="Symbol" w:hAnsi="Symbol" w:hint="default"/>
      </w:rPr>
    </w:lvl>
    <w:lvl w:ilvl="1" w:tplc="0F2C85E6" w:tentative="1">
      <w:start w:val="1"/>
      <w:numFmt w:val="bullet"/>
      <w:lvlText w:val="o"/>
      <w:lvlJc w:val="left"/>
      <w:pPr>
        <w:ind w:left="1440" w:hanging="360"/>
      </w:pPr>
      <w:rPr>
        <w:rFonts w:ascii="Courier New" w:hAnsi="Courier New" w:cs="Courier New" w:hint="default"/>
      </w:rPr>
    </w:lvl>
    <w:lvl w:ilvl="2" w:tplc="41A269B0" w:tentative="1">
      <w:start w:val="1"/>
      <w:numFmt w:val="bullet"/>
      <w:lvlText w:val=""/>
      <w:lvlJc w:val="left"/>
      <w:pPr>
        <w:ind w:left="2160" w:hanging="360"/>
      </w:pPr>
      <w:rPr>
        <w:rFonts w:ascii="Wingdings" w:hAnsi="Wingdings" w:hint="default"/>
      </w:rPr>
    </w:lvl>
    <w:lvl w:ilvl="3" w:tplc="06B48F8C" w:tentative="1">
      <w:start w:val="1"/>
      <w:numFmt w:val="bullet"/>
      <w:lvlText w:val=""/>
      <w:lvlJc w:val="left"/>
      <w:pPr>
        <w:ind w:left="2880" w:hanging="360"/>
      </w:pPr>
      <w:rPr>
        <w:rFonts w:ascii="Symbol" w:hAnsi="Symbol" w:hint="default"/>
      </w:rPr>
    </w:lvl>
    <w:lvl w:ilvl="4" w:tplc="7820FAF4" w:tentative="1">
      <w:start w:val="1"/>
      <w:numFmt w:val="bullet"/>
      <w:lvlText w:val="o"/>
      <w:lvlJc w:val="left"/>
      <w:pPr>
        <w:ind w:left="3600" w:hanging="360"/>
      </w:pPr>
      <w:rPr>
        <w:rFonts w:ascii="Courier New" w:hAnsi="Courier New" w:cs="Courier New" w:hint="default"/>
      </w:rPr>
    </w:lvl>
    <w:lvl w:ilvl="5" w:tplc="2ABCF63E" w:tentative="1">
      <w:start w:val="1"/>
      <w:numFmt w:val="bullet"/>
      <w:lvlText w:val=""/>
      <w:lvlJc w:val="left"/>
      <w:pPr>
        <w:ind w:left="4320" w:hanging="360"/>
      </w:pPr>
      <w:rPr>
        <w:rFonts w:ascii="Wingdings" w:hAnsi="Wingdings" w:hint="default"/>
      </w:rPr>
    </w:lvl>
    <w:lvl w:ilvl="6" w:tplc="4F90CD9A" w:tentative="1">
      <w:start w:val="1"/>
      <w:numFmt w:val="bullet"/>
      <w:lvlText w:val=""/>
      <w:lvlJc w:val="left"/>
      <w:pPr>
        <w:ind w:left="5040" w:hanging="360"/>
      </w:pPr>
      <w:rPr>
        <w:rFonts w:ascii="Symbol" w:hAnsi="Symbol" w:hint="default"/>
      </w:rPr>
    </w:lvl>
    <w:lvl w:ilvl="7" w:tplc="0BA4E496" w:tentative="1">
      <w:start w:val="1"/>
      <w:numFmt w:val="bullet"/>
      <w:lvlText w:val="o"/>
      <w:lvlJc w:val="left"/>
      <w:pPr>
        <w:ind w:left="5760" w:hanging="360"/>
      </w:pPr>
      <w:rPr>
        <w:rFonts w:ascii="Courier New" w:hAnsi="Courier New" w:cs="Courier New" w:hint="default"/>
      </w:rPr>
    </w:lvl>
    <w:lvl w:ilvl="8" w:tplc="04102256"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16"/>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23"/>
  </w:num>
  <w:num w:numId="11">
    <w:abstractNumId w:val="13"/>
  </w:num>
  <w:num w:numId="12">
    <w:abstractNumId w:val="1"/>
  </w:num>
  <w:num w:numId="13">
    <w:abstractNumId w:val="4"/>
  </w:num>
  <w:num w:numId="14">
    <w:abstractNumId w:val="11"/>
  </w:num>
  <w:num w:numId="15">
    <w:abstractNumId w:val="25"/>
  </w:num>
  <w:num w:numId="16">
    <w:abstractNumId w:val="8"/>
  </w:num>
  <w:num w:numId="17">
    <w:abstractNumId w:val="7"/>
  </w:num>
  <w:num w:numId="18">
    <w:abstractNumId w:val="17"/>
  </w:num>
  <w:num w:numId="19">
    <w:abstractNumId w:val="5"/>
  </w:num>
  <w:num w:numId="20">
    <w:abstractNumId w:val="19"/>
  </w:num>
  <w:num w:numId="21">
    <w:abstractNumId w:val="3"/>
  </w:num>
  <w:num w:numId="22">
    <w:abstractNumId w:val="10"/>
  </w:num>
  <w:num w:numId="23">
    <w:abstractNumId w:val="22"/>
  </w:num>
  <w:num w:numId="24">
    <w:abstractNumId w:val="18"/>
  </w:num>
  <w:num w:numId="25">
    <w:abstractNumId w:val="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90,#9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02"/>
    <w:rsid w:val="00000D3D"/>
    <w:rsid w:val="0000114A"/>
    <w:rsid w:val="000109BE"/>
    <w:rsid w:val="00014A50"/>
    <w:rsid w:val="00014B27"/>
    <w:rsid w:val="00020FB9"/>
    <w:rsid w:val="00024F4F"/>
    <w:rsid w:val="00024F6B"/>
    <w:rsid w:val="00026955"/>
    <w:rsid w:val="00026CDC"/>
    <w:rsid w:val="00026F0E"/>
    <w:rsid w:val="000277F6"/>
    <w:rsid w:val="00027F16"/>
    <w:rsid w:val="00031650"/>
    <w:rsid w:val="00036274"/>
    <w:rsid w:val="0004213F"/>
    <w:rsid w:val="00042A14"/>
    <w:rsid w:val="00047D16"/>
    <w:rsid w:val="00050B58"/>
    <w:rsid w:val="0005635A"/>
    <w:rsid w:val="00062706"/>
    <w:rsid w:val="00077D5C"/>
    <w:rsid w:val="00090E93"/>
    <w:rsid w:val="0009510F"/>
    <w:rsid w:val="00096D4F"/>
    <w:rsid w:val="000B29DA"/>
    <w:rsid w:val="000B750D"/>
    <w:rsid w:val="000C4771"/>
    <w:rsid w:val="000C785B"/>
    <w:rsid w:val="000D04B0"/>
    <w:rsid w:val="000D4717"/>
    <w:rsid w:val="000E01E4"/>
    <w:rsid w:val="000F39F1"/>
    <w:rsid w:val="000F50A0"/>
    <w:rsid w:val="000F5850"/>
    <w:rsid w:val="000F7209"/>
    <w:rsid w:val="001001AD"/>
    <w:rsid w:val="00100D2F"/>
    <w:rsid w:val="00104F4E"/>
    <w:rsid w:val="00107B82"/>
    <w:rsid w:val="0011198C"/>
    <w:rsid w:val="001171D8"/>
    <w:rsid w:val="0011774C"/>
    <w:rsid w:val="001274A7"/>
    <w:rsid w:val="00136549"/>
    <w:rsid w:val="0013768C"/>
    <w:rsid w:val="001424F7"/>
    <w:rsid w:val="00143229"/>
    <w:rsid w:val="0014403B"/>
    <w:rsid w:val="001524F6"/>
    <w:rsid w:val="00161EE6"/>
    <w:rsid w:val="00165FAD"/>
    <w:rsid w:val="001667CB"/>
    <w:rsid w:val="00171FE3"/>
    <w:rsid w:val="00173935"/>
    <w:rsid w:val="00177C07"/>
    <w:rsid w:val="001841FD"/>
    <w:rsid w:val="00185731"/>
    <w:rsid w:val="001865EE"/>
    <w:rsid w:val="00190459"/>
    <w:rsid w:val="001A4A5C"/>
    <w:rsid w:val="001B2A7E"/>
    <w:rsid w:val="001B3EDE"/>
    <w:rsid w:val="001B7AD4"/>
    <w:rsid w:val="001C09FD"/>
    <w:rsid w:val="001C5DEC"/>
    <w:rsid w:val="001C675A"/>
    <w:rsid w:val="001E0BC7"/>
    <w:rsid w:val="001E7A9C"/>
    <w:rsid w:val="001F08FE"/>
    <w:rsid w:val="001F2AA3"/>
    <w:rsid w:val="001F69FD"/>
    <w:rsid w:val="001F6BC8"/>
    <w:rsid w:val="00205EAA"/>
    <w:rsid w:val="00206D44"/>
    <w:rsid w:val="002133B1"/>
    <w:rsid w:val="002136ED"/>
    <w:rsid w:val="002147D6"/>
    <w:rsid w:val="00217612"/>
    <w:rsid w:val="00220CDA"/>
    <w:rsid w:val="002250EE"/>
    <w:rsid w:val="0023215A"/>
    <w:rsid w:val="002449F7"/>
    <w:rsid w:val="002476E9"/>
    <w:rsid w:val="00250DF7"/>
    <w:rsid w:val="00265108"/>
    <w:rsid w:val="002662FE"/>
    <w:rsid w:val="00267AEC"/>
    <w:rsid w:val="00267CC1"/>
    <w:rsid w:val="00276937"/>
    <w:rsid w:val="00282219"/>
    <w:rsid w:val="002858AF"/>
    <w:rsid w:val="002924BC"/>
    <w:rsid w:val="00294FDF"/>
    <w:rsid w:val="002A0E0C"/>
    <w:rsid w:val="002A241F"/>
    <w:rsid w:val="002B023A"/>
    <w:rsid w:val="002B40B5"/>
    <w:rsid w:val="002C41C4"/>
    <w:rsid w:val="002C4CEA"/>
    <w:rsid w:val="002C620E"/>
    <w:rsid w:val="002D2587"/>
    <w:rsid w:val="002D2669"/>
    <w:rsid w:val="002D4B81"/>
    <w:rsid w:val="002D4C36"/>
    <w:rsid w:val="002D5652"/>
    <w:rsid w:val="002E270C"/>
    <w:rsid w:val="002E2B27"/>
    <w:rsid w:val="002E30CF"/>
    <w:rsid w:val="002E33CE"/>
    <w:rsid w:val="002E3468"/>
    <w:rsid w:val="002E3D96"/>
    <w:rsid w:val="002E48E5"/>
    <w:rsid w:val="002E7C61"/>
    <w:rsid w:val="002F1229"/>
    <w:rsid w:val="002F1408"/>
    <w:rsid w:val="002F4458"/>
    <w:rsid w:val="002F46B0"/>
    <w:rsid w:val="002F4CE7"/>
    <w:rsid w:val="00303B92"/>
    <w:rsid w:val="003120E4"/>
    <w:rsid w:val="00314FBE"/>
    <w:rsid w:val="00321A77"/>
    <w:rsid w:val="003227CF"/>
    <w:rsid w:val="00334545"/>
    <w:rsid w:val="00344D77"/>
    <w:rsid w:val="003509C4"/>
    <w:rsid w:val="00354EE3"/>
    <w:rsid w:val="00356829"/>
    <w:rsid w:val="00356DD2"/>
    <w:rsid w:val="00357D86"/>
    <w:rsid w:val="003700A7"/>
    <w:rsid w:val="00384D61"/>
    <w:rsid w:val="00384EFD"/>
    <w:rsid w:val="0038643E"/>
    <w:rsid w:val="00396A7B"/>
    <w:rsid w:val="003A1A61"/>
    <w:rsid w:val="003A267B"/>
    <w:rsid w:val="003A6E6B"/>
    <w:rsid w:val="003B0404"/>
    <w:rsid w:val="003B37C2"/>
    <w:rsid w:val="003B3923"/>
    <w:rsid w:val="003B39F7"/>
    <w:rsid w:val="003C79F4"/>
    <w:rsid w:val="003C7AF7"/>
    <w:rsid w:val="003D05CC"/>
    <w:rsid w:val="003D795B"/>
    <w:rsid w:val="003D7AC8"/>
    <w:rsid w:val="003D7B58"/>
    <w:rsid w:val="003F126A"/>
    <w:rsid w:val="003F4253"/>
    <w:rsid w:val="003F47B1"/>
    <w:rsid w:val="003F73FB"/>
    <w:rsid w:val="003F7537"/>
    <w:rsid w:val="00403406"/>
    <w:rsid w:val="0040499A"/>
    <w:rsid w:val="00414A22"/>
    <w:rsid w:val="00414B67"/>
    <w:rsid w:val="004216D0"/>
    <w:rsid w:val="00421D08"/>
    <w:rsid w:val="00423397"/>
    <w:rsid w:val="004248B2"/>
    <w:rsid w:val="00431188"/>
    <w:rsid w:val="004325A2"/>
    <w:rsid w:val="00436FC4"/>
    <w:rsid w:val="00437214"/>
    <w:rsid w:val="00443D8B"/>
    <w:rsid w:val="00460A8D"/>
    <w:rsid w:val="00462F46"/>
    <w:rsid w:val="00463402"/>
    <w:rsid w:val="00467A7E"/>
    <w:rsid w:val="00477C54"/>
    <w:rsid w:val="00477E06"/>
    <w:rsid w:val="00482D11"/>
    <w:rsid w:val="00483409"/>
    <w:rsid w:val="00483DA2"/>
    <w:rsid w:val="004944F7"/>
    <w:rsid w:val="00496417"/>
    <w:rsid w:val="00497C2A"/>
    <w:rsid w:val="004A3682"/>
    <w:rsid w:val="004A3C6B"/>
    <w:rsid w:val="004B5B4E"/>
    <w:rsid w:val="004B65EB"/>
    <w:rsid w:val="004B7B0C"/>
    <w:rsid w:val="004C72F2"/>
    <w:rsid w:val="004D7E44"/>
    <w:rsid w:val="004E0307"/>
    <w:rsid w:val="004E16E2"/>
    <w:rsid w:val="004E6DAF"/>
    <w:rsid w:val="004F173F"/>
    <w:rsid w:val="004F6D32"/>
    <w:rsid w:val="005040CB"/>
    <w:rsid w:val="005044B5"/>
    <w:rsid w:val="00504D48"/>
    <w:rsid w:val="00511AAB"/>
    <w:rsid w:val="00513104"/>
    <w:rsid w:val="0052162B"/>
    <w:rsid w:val="005240EB"/>
    <w:rsid w:val="00524E97"/>
    <w:rsid w:val="00526A97"/>
    <w:rsid w:val="005377A8"/>
    <w:rsid w:val="0054077B"/>
    <w:rsid w:val="0054723C"/>
    <w:rsid w:val="00550463"/>
    <w:rsid w:val="005504C7"/>
    <w:rsid w:val="00553A75"/>
    <w:rsid w:val="00560BCB"/>
    <w:rsid w:val="0056101E"/>
    <w:rsid w:val="00561DB3"/>
    <w:rsid w:val="005635F8"/>
    <w:rsid w:val="00565E11"/>
    <w:rsid w:val="00570394"/>
    <w:rsid w:val="0057180D"/>
    <w:rsid w:val="00571DE7"/>
    <w:rsid w:val="005816FB"/>
    <w:rsid w:val="00595C58"/>
    <w:rsid w:val="005A7329"/>
    <w:rsid w:val="005B2470"/>
    <w:rsid w:val="005B30F8"/>
    <w:rsid w:val="005B6A4D"/>
    <w:rsid w:val="005C0504"/>
    <w:rsid w:val="005C247B"/>
    <w:rsid w:val="005C2B03"/>
    <w:rsid w:val="005D52E3"/>
    <w:rsid w:val="005E742F"/>
    <w:rsid w:val="005F685C"/>
    <w:rsid w:val="006032F4"/>
    <w:rsid w:val="00605BE6"/>
    <w:rsid w:val="00605EF0"/>
    <w:rsid w:val="006101C5"/>
    <w:rsid w:val="00612C3F"/>
    <w:rsid w:val="00612C50"/>
    <w:rsid w:val="00620667"/>
    <w:rsid w:val="00620A7F"/>
    <w:rsid w:val="00632C97"/>
    <w:rsid w:val="006455D0"/>
    <w:rsid w:val="0065640B"/>
    <w:rsid w:val="006564CF"/>
    <w:rsid w:val="00661852"/>
    <w:rsid w:val="00667BA7"/>
    <w:rsid w:val="0068463E"/>
    <w:rsid w:val="00684E2A"/>
    <w:rsid w:val="00692F30"/>
    <w:rsid w:val="006B00EC"/>
    <w:rsid w:val="006B04DE"/>
    <w:rsid w:val="006B3F8F"/>
    <w:rsid w:val="006B68F4"/>
    <w:rsid w:val="006C022F"/>
    <w:rsid w:val="006C2F9E"/>
    <w:rsid w:val="006C3B09"/>
    <w:rsid w:val="006C56BC"/>
    <w:rsid w:val="006C7A2D"/>
    <w:rsid w:val="006D26EC"/>
    <w:rsid w:val="006D4DFD"/>
    <w:rsid w:val="006D65DD"/>
    <w:rsid w:val="006E0A40"/>
    <w:rsid w:val="006E45DF"/>
    <w:rsid w:val="006F284B"/>
    <w:rsid w:val="006F3189"/>
    <w:rsid w:val="006F44AC"/>
    <w:rsid w:val="006F51A5"/>
    <w:rsid w:val="006F7833"/>
    <w:rsid w:val="0070102A"/>
    <w:rsid w:val="00714D0A"/>
    <w:rsid w:val="00717A82"/>
    <w:rsid w:val="00731BFF"/>
    <w:rsid w:val="0073255C"/>
    <w:rsid w:val="00732C49"/>
    <w:rsid w:val="00741143"/>
    <w:rsid w:val="007424E5"/>
    <w:rsid w:val="00743283"/>
    <w:rsid w:val="00743C5A"/>
    <w:rsid w:val="00744C44"/>
    <w:rsid w:val="007462DC"/>
    <w:rsid w:val="00751D8A"/>
    <w:rsid w:val="00754C7C"/>
    <w:rsid w:val="007654B2"/>
    <w:rsid w:val="007664FB"/>
    <w:rsid w:val="007666B7"/>
    <w:rsid w:val="00766C0C"/>
    <w:rsid w:val="00776D16"/>
    <w:rsid w:val="00781154"/>
    <w:rsid w:val="007850B9"/>
    <w:rsid w:val="00787620"/>
    <w:rsid w:val="00793DA5"/>
    <w:rsid w:val="00796B99"/>
    <w:rsid w:val="007A2946"/>
    <w:rsid w:val="007A4D94"/>
    <w:rsid w:val="007A63CA"/>
    <w:rsid w:val="007B566F"/>
    <w:rsid w:val="007C0ED6"/>
    <w:rsid w:val="007C2DEB"/>
    <w:rsid w:val="007C3A81"/>
    <w:rsid w:val="007D7189"/>
    <w:rsid w:val="007E09BC"/>
    <w:rsid w:val="007E10CD"/>
    <w:rsid w:val="007E69CE"/>
    <w:rsid w:val="007E78C5"/>
    <w:rsid w:val="007F0375"/>
    <w:rsid w:val="00804B3F"/>
    <w:rsid w:val="00806175"/>
    <w:rsid w:val="00806711"/>
    <w:rsid w:val="00807517"/>
    <w:rsid w:val="00813276"/>
    <w:rsid w:val="00814469"/>
    <w:rsid w:val="00817546"/>
    <w:rsid w:val="0082295E"/>
    <w:rsid w:val="008239A5"/>
    <w:rsid w:val="00825475"/>
    <w:rsid w:val="00833AE2"/>
    <w:rsid w:val="00837647"/>
    <w:rsid w:val="00837F49"/>
    <w:rsid w:val="008401E8"/>
    <w:rsid w:val="00847BA0"/>
    <w:rsid w:val="008519AF"/>
    <w:rsid w:val="008538AB"/>
    <w:rsid w:val="00854CBC"/>
    <w:rsid w:val="00856D14"/>
    <w:rsid w:val="008613AA"/>
    <w:rsid w:val="00877EB7"/>
    <w:rsid w:val="00880441"/>
    <w:rsid w:val="00883C66"/>
    <w:rsid w:val="008871DA"/>
    <w:rsid w:val="00887813"/>
    <w:rsid w:val="0089238E"/>
    <w:rsid w:val="008A48E4"/>
    <w:rsid w:val="008B0C54"/>
    <w:rsid w:val="008B126E"/>
    <w:rsid w:val="008C0285"/>
    <w:rsid w:val="008C381D"/>
    <w:rsid w:val="008D2CC1"/>
    <w:rsid w:val="008D3AEC"/>
    <w:rsid w:val="008E3E45"/>
    <w:rsid w:val="008F08DC"/>
    <w:rsid w:val="008F1C45"/>
    <w:rsid w:val="008F4F1A"/>
    <w:rsid w:val="00901118"/>
    <w:rsid w:val="00906256"/>
    <w:rsid w:val="0090673B"/>
    <w:rsid w:val="00924371"/>
    <w:rsid w:val="0092674A"/>
    <w:rsid w:val="00927FED"/>
    <w:rsid w:val="00941F45"/>
    <w:rsid w:val="00942968"/>
    <w:rsid w:val="00944D44"/>
    <w:rsid w:val="00947C0C"/>
    <w:rsid w:val="009674B7"/>
    <w:rsid w:val="009729DA"/>
    <w:rsid w:val="0097564A"/>
    <w:rsid w:val="00981526"/>
    <w:rsid w:val="00995D27"/>
    <w:rsid w:val="009A181F"/>
    <w:rsid w:val="009A4C97"/>
    <w:rsid w:val="009A7D5D"/>
    <w:rsid w:val="009B0471"/>
    <w:rsid w:val="009C5CE0"/>
    <w:rsid w:val="009D0DA9"/>
    <w:rsid w:val="009D1C3C"/>
    <w:rsid w:val="009D7232"/>
    <w:rsid w:val="009E21B4"/>
    <w:rsid w:val="00A03376"/>
    <w:rsid w:val="00A07210"/>
    <w:rsid w:val="00A108E3"/>
    <w:rsid w:val="00A121B7"/>
    <w:rsid w:val="00A30AA2"/>
    <w:rsid w:val="00A32DBA"/>
    <w:rsid w:val="00A35A52"/>
    <w:rsid w:val="00A4098C"/>
    <w:rsid w:val="00A40A01"/>
    <w:rsid w:val="00A467A8"/>
    <w:rsid w:val="00A46BBC"/>
    <w:rsid w:val="00A47D9B"/>
    <w:rsid w:val="00A51569"/>
    <w:rsid w:val="00A57AD0"/>
    <w:rsid w:val="00A70D79"/>
    <w:rsid w:val="00A8497F"/>
    <w:rsid w:val="00A868B5"/>
    <w:rsid w:val="00A877AE"/>
    <w:rsid w:val="00A930A5"/>
    <w:rsid w:val="00A93C67"/>
    <w:rsid w:val="00AA238E"/>
    <w:rsid w:val="00AA47B2"/>
    <w:rsid w:val="00AB49DA"/>
    <w:rsid w:val="00AB5942"/>
    <w:rsid w:val="00AC0618"/>
    <w:rsid w:val="00AC2281"/>
    <w:rsid w:val="00AD49A4"/>
    <w:rsid w:val="00AF0B22"/>
    <w:rsid w:val="00AF1802"/>
    <w:rsid w:val="00AF1CFA"/>
    <w:rsid w:val="00AF74B8"/>
    <w:rsid w:val="00B00F9D"/>
    <w:rsid w:val="00B01B86"/>
    <w:rsid w:val="00B05BB6"/>
    <w:rsid w:val="00B119B9"/>
    <w:rsid w:val="00B121DC"/>
    <w:rsid w:val="00B16690"/>
    <w:rsid w:val="00B21EF0"/>
    <w:rsid w:val="00B23639"/>
    <w:rsid w:val="00B257B6"/>
    <w:rsid w:val="00B27DF0"/>
    <w:rsid w:val="00B3490D"/>
    <w:rsid w:val="00B354EB"/>
    <w:rsid w:val="00B41E6A"/>
    <w:rsid w:val="00B421DA"/>
    <w:rsid w:val="00B5244F"/>
    <w:rsid w:val="00B55432"/>
    <w:rsid w:val="00B63CF0"/>
    <w:rsid w:val="00B7285A"/>
    <w:rsid w:val="00B74197"/>
    <w:rsid w:val="00B80E45"/>
    <w:rsid w:val="00B85D3B"/>
    <w:rsid w:val="00B874D1"/>
    <w:rsid w:val="00B87D0A"/>
    <w:rsid w:val="00B93FE9"/>
    <w:rsid w:val="00B9624F"/>
    <w:rsid w:val="00BA24FE"/>
    <w:rsid w:val="00BA4F96"/>
    <w:rsid w:val="00BA7C9D"/>
    <w:rsid w:val="00BB145F"/>
    <w:rsid w:val="00BB3F07"/>
    <w:rsid w:val="00BB67AA"/>
    <w:rsid w:val="00BC4A7D"/>
    <w:rsid w:val="00BD43DF"/>
    <w:rsid w:val="00BE0F58"/>
    <w:rsid w:val="00BE5A21"/>
    <w:rsid w:val="00C008F8"/>
    <w:rsid w:val="00C0164A"/>
    <w:rsid w:val="00C045C0"/>
    <w:rsid w:val="00C15AB8"/>
    <w:rsid w:val="00C169CC"/>
    <w:rsid w:val="00C1726C"/>
    <w:rsid w:val="00C21955"/>
    <w:rsid w:val="00C22F7C"/>
    <w:rsid w:val="00C24BE6"/>
    <w:rsid w:val="00C255BF"/>
    <w:rsid w:val="00C34120"/>
    <w:rsid w:val="00C34146"/>
    <w:rsid w:val="00C37AF3"/>
    <w:rsid w:val="00C54856"/>
    <w:rsid w:val="00C61993"/>
    <w:rsid w:val="00C64D82"/>
    <w:rsid w:val="00C7113C"/>
    <w:rsid w:val="00C8311E"/>
    <w:rsid w:val="00C8755D"/>
    <w:rsid w:val="00C93BDA"/>
    <w:rsid w:val="00CA4D1E"/>
    <w:rsid w:val="00CC12CB"/>
    <w:rsid w:val="00CC3472"/>
    <w:rsid w:val="00CC364E"/>
    <w:rsid w:val="00CD0C0E"/>
    <w:rsid w:val="00CD2728"/>
    <w:rsid w:val="00CD4FD2"/>
    <w:rsid w:val="00CE02A2"/>
    <w:rsid w:val="00CE19CA"/>
    <w:rsid w:val="00CE1C63"/>
    <w:rsid w:val="00CF7A09"/>
    <w:rsid w:val="00D03B49"/>
    <w:rsid w:val="00D049A9"/>
    <w:rsid w:val="00D16292"/>
    <w:rsid w:val="00D2278C"/>
    <w:rsid w:val="00D254A4"/>
    <w:rsid w:val="00D30152"/>
    <w:rsid w:val="00D32354"/>
    <w:rsid w:val="00D334D5"/>
    <w:rsid w:val="00D512F6"/>
    <w:rsid w:val="00D521CE"/>
    <w:rsid w:val="00D52D2B"/>
    <w:rsid w:val="00D603E6"/>
    <w:rsid w:val="00D63596"/>
    <w:rsid w:val="00D6361F"/>
    <w:rsid w:val="00D641F0"/>
    <w:rsid w:val="00D64677"/>
    <w:rsid w:val="00D66BD9"/>
    <w:rsid w:val="00D75BBF"/>
    <w:rsid w:val="00D841D4"/>
    <w:rsid w:val="00D8620C"/>
    <w:rsid w:val="00D8771C"/>
    <w:rsid w:val="00D93F27"/>
    <w:rsid w:val="00DA4B4C"/>
    <w:rsid w:val="00DB1967"/>
    <w:rsid w:val="00DB2CE1"/>
    <w:rsid w:val="00DB3439"/>
    <w:rsid w:val="00DB3EAE"/>
    <w:rsid w:val="00DB535B"/>
    <w:rsid w:val="00DB7BF1"/>
    <w:rsid w:val="00DC06B0"/>
    <w:rsid w:val="00DC13C1"/>
    <w:rsid w:val="00DC2D35"/>
    <w:rsid w:val="00DC2DBD"/>
    <w:rsid w:val="00DC322A"/>
    <w:rsid w:val="00DD013E"/>
    <w:rsid w:val="00DD30DC"/>
    <w:rsid w:val="00DD6955"/>
    <w:rsid w:val="00DD6C3E"/>
    <w:rsid w:val="00DE2B11"/>
    <w:rsid w:val="00DF3428"/>
    <w:rsid w:val="00DF35B2"/>
    <w:rsid w:val="00DF6DFE"/>
    <w:rsid w:val="00DF78BF"/>
    <w:rsid w:val="00E02630"/>
    <w:rsid w:val="00E10D3D"/>
    <w:rsid w:val="00E15BC4"/>
    <w:rsid w:val="00E15D01"/>
    <w:rsid w:val="00E279E0"/>
    <w:rsid w:val="00E34501"/>
    <w:rsid w:val="00E34E29"/>
    <w:rsid w:val="00E4567A"/>
    <w:rsid w:val="00E5234D"/>
    <w:rsid w:val="00E54D80"/>
    <w:rsid w:val="00E55575"/>
    <w:rsid w:val="00E64E30"/>
    <w:rsid w:val="00E65959"/>
    <w:rsid w:val="00E67FEA"/>
    <w:rsid w:val="00E70D02"/>
    <w:rsid w:val="00E7574D"/>
    <w:rsid w:val="00E852E7"/>
    <w:rsid w:val="00E915F9"/>
    <w:rsid w:val="00E921EB"/>
    <w:rsid w:val="00E964CC"/>
    <w:rsid w:val="00EA0B9E"/>
    <w:rsid w:val="00EA19DF"/>
    <w:rsid w:val="00EA2FDA"/>
    <w:rsid w:val="00EA578E"/>
    <w:rsid w:val="00EB4EBD"/>
    <w:rsid w:val="00EB54A7"/>
    <w:rsid w:val="00EB6065"/>
    <w:rsid w:val="00EB71DB"/>
    <w:rsid w:val="00EC40DD"/>
    <w:rsid w:val="00EC4A46"/>
    <w:rsid w:val="00ED0889"/>
    <w:rsid w:val="00ED18B0"/>
    <w:rsid w:val="00ED34C0"/>
    <w:rsid w:val="00EF285E"/>
    <w:rsid w:val="00EF7B23"/>
    <w:rsid w:val="00F00676"/>
    <w:rsid w:val="00F01EDE"/>
    <w:rsid w:val="00F03202"/>
    <w:rsid w:val="00F14F87"/>
    <w:rsid w:val="00F244DA"/>
    <w:rsid w:val="00F2770F"/>
    <w:rsid w:val="00F47F96"/>
    <w:rsid w:val="00F55671"/>
    <w:rsid w:val="00F7344D"/>
    <w:rsid w:val="00F736B2"/>
    <w:rsid w:val="00F80595"/>
    <w:rsid w:val="00F80F1F"/>
    <w:rsid w:val="00F81BD6"/>
    <w:rsid w:val="00F847C6"/>
    <w:rsid w:val="00F931D5"/>
    <w:rsid w:val="00F975E8"/>
    <w:rsid w:val="00F977DC"/>
    <w:rsid w:val="00FA1554"/>
    <w:rsid w:val="00FA234B"/>
    <w:rsid w:val="00FA60D9"/>
    <w:rsid w:val="00FB5BD9"/>
    <w:rsid w:val="00FC30CC"/>
    <w:rsid w:val="00FD0A15"/>
    <w:rsid w:val="00FD1BB4"/>
    <w:rsid w:val="00FD3A4B"/>
    <w:rsid w:val="00FD4F3C"/>
    <w:rsid w:val="00FD5971"/>
    <w:rsid w:val="00FE0A56"/>
    <w:rsid w:val="00FE1A70"/>
    <w:rsid w:val="00FE7FD2"/>
    <w:rsid w:val="00FF42AC"/>
    <w:rsid w:val="00FF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960"/>
    </o:shapedefaults>
    <o:shapelayout v:ext="edit">
      <o:idmap v:ext="edit" data="1"/>
    </o:shapelayout>
  </w:shapeDefaults>
  <w:decimalSymbol w:val="."/>
  <w:listSeparator w:val=","/>
  <w14:docId w14:val="15F1366B"/>
  <w15:chartTrackingRefBased/>
  <w15:docId w15:val="{049CB16A-971B-4A5B-B6E1-361F862E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uiPriority="99"/>
    <w:lsdException w:name="header" w:uiPriority="99"/>
    <w:lsdException w:name="caption" w:qFormat="1"/>
    <w:lsdException w:name="table of figures"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before="240"/>
      <w:jc w:val="both"/>
    </w:pPr>
    <w:rPr>
      <w:sz w:val="24"/>
      <w:szCs w:val="24"/>
      <w:lang w:val="en-AU" w:eastAsia="en-AU"/>
    </w:rPr>
  </w:style>
  <w:style w:type="paragraph" w:styleId="Heading1">
    <w:name w:val="heading 1"/>
    <w:basedOn w:val="Normal"/>
    <w:next w:val="Normal"/>
    <w:link w:val="Heading1Char"/>
    <w:uiPriority w:val="9"/>
    <w:qFormat/>
    <w:rsid w:val="006B3F8F"/>
    <w:pPr>
      <w:widowControl w:val="0"/>
      <w:spacing w:after="60"/>
      <w:jc w:val="left"/>
      <w:outlineLvl w:val="0"/>
    </w:pPr>
    <w:rPr>
      <w:rFonts w:ascii="Tahoma" w:hAnsi="Tahoma"/>
      <w:bCs/>
      <w:kern w:val="32"/>
      <w:sz w:val="52"/>
      <w:szCs w:val="32"/>
    </w:rPr>
  </w:style>
  <w:style w:type="paragraph" w:styleId="Heading2">
    <w:name w:val="heading 2"/>
    <w:basedOn w:val="Default"/>
    <w:next w:val="Default"/>
    <w:link w:val="Heading2Char"/>
    <w:uiPriority w:val="9"/>
    <w:qFormat/>
    <w:rsid w:val="007A2946"/>
    <w:pPr>
      <w:outlineLvl w:val="1"/>
    </w:pPr>
    <w:rPr>
      <w:rFonts w:ascii="Tahoma" w:hAnsi="Tahoma" w:cs="Times New Roman"/>
      <w:color w:val="auto"/>
      <w:sz w:val="36"/>
    </w:rPr>
  </w:style>
  <w:style w:type="paragraph" w:styleId="Heading3">
    <w:name w:val="heading 3"/>
    <w:basedOn w:val="Normal"/>
    <w:next w:val="Normal"/>
    <w:link w:val="Heading3Char"/>
    <w:uiPriority w:val="9"/>
    <w:qFormat/>
    <w:rsid w:val="006455D0"/>
    <w:pPr>
      <w:keepNext/>
      <w:jc w:val="left"/>
      <w:outlineLvl w:val="2"/>
    </w:pPr>
    <w:rPr>
      <w:rFonts w:ascii="Arial" w:hAnsi="Arial" w:cs="Arial"/>
      <w:bCs/>
      <w:sz w:val="28"/>
      <w:szCs w:val="26"/>
    </w:rPr>
  </w:style>
  <w:style w:type="paragraph" w:styleId="Heading4">
    <w:name w:val="heading 4"/>
    <w:basedOn w:val="Normal"/>
    <w:next w:val="Normal"/>
    <w:link w:val="Heading4Char"/>
    <w:uiPriority w:val="9"/>
    <w:qFormat/>
    <w:rsid w:val="00414B67"/>
    <w:pPr>
      <w:keepNext/>
      <w:spacing w:after="60"/>
      <w:outlineLvl w:val="3"/>
    </w:pPr>
    <w:rPr>
      <w:rFonts w:ascii="Calibri" w:hAnsi="Calibri"/>
      <w:b/>
      <w:bCs/>
      <w:sz w:val="28"/>
      <w:szCs w:val="28"/>
    </w:rPr>
  </w:style>
  <w:style w:type="paragraph" w:styleId="Heading5">
    <w:name w:val="heading 5"/>
    <w:basedOn w:val="Normal"/>
    <w:next w:val="Normal"/>
    <w:link w:val="Heading5Char"/>
    <w:uiPriority w:val="9"/>
    <w:qFormat/>
    <w:rsid w:val="00414B67"/>
    <w:pPr>
      <w:spacing w:after="60"/>
      <w:outlineLvl w:val="4"/>
    </w:pPr>
    <w:rPr>
      <w:rFonts w:ascii="Arial" w:hAnsi="Arial"/>
      <w:b/>
      <w:bCs/>
      <w:i/>
      <w:iCs/>
      <w:sz w:val="2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02"/>
    <w:pPr>
      <w:autoSpaceDE w:val="0"/>
      <w:autoSpaceDN w:val="0"/>
      <w:adjustRightInd w:val="0"/>
      <w:spacing w:before="240"/>
      <w:jc w:val="both"/>
    </w:pPr>
    <w:rPr>
      <w:rFonts w:ascii="MPOLMA+Arial,Bold" w:hAnsi="MPOLMA+Arial,Bold" w:cs="MPOLMA+Arial,Bold"/>
      <w:color w:val="000000"/>
      <w:sz w:val="24"/>
      <w:szCs w:val="24"/>
      <w:lang w:val="en-AU" w:eastAsia="en-AU"/>
    </w:rPr>
  </w:style>
  <w:style w:type="paragraph" w:styleId="TOC5">
    <w:name w:val="toc 5"/>
    <w:basedOn w:val="Default"/>
    <w:next w:val="Default"/>
    <w:autoRedefine/>
    <w:semiHidden/>
    <w:rsid w:val="00463402"/>
    <w:rPr>
      <w:rFonts w:cs="Times New Roman"/>
      <w:color w:val="auto"/>
    </w:rPr>
  </w:style>
  <w:style w:type="paragraph" w:customStyle="1" w:styleId="bodycopy1">
    <w:name w:val="bodycopy1"/>
    <w:basedOn w:val="Default"/>
    <w:next w:val="Default"/>
    <w:rsid w:val="00463402"/>
    <w:pPr>
      <w:spacing w:before="100" w:after="100"/>
    </w:pPr>
    <w:rPr>
      <w:rFonts w:cs="Times New Roman"/>
      <w:color w:val="auto"/>
    </w:rPr>
  </w:style>
  <w:style w:type="paragraph" w:customStyle="1" w:styleId="NumberedParagraph">
    <w:name w:val="Numbered Paragraph"/>
    <w:basedOn w:val="Normal"/>
    <w:rsid w:val="00D521CE"/>
    <w:pPr>
      <w:numPr>
        <w:numId w:val="1"/>
      </w:numPr>
    </w:pPr>
  </w:style>
  <w:style w:type="paragraph" w:customStyle="1" w:styleId="Bullet">
    <w:name w:val="Bullet"/>
    <w:basedOn w:val="Normal"/>
    <w:rsid w:val="00CD4FD2"/>
    <w:pPr>
      <w:autoSpaceDE w:val="0"/>
      <w:autoSpaceDN w:val="0"/>
      <w:spacing w:after="240"/>
    </w:pPr>
    <w:rPr>
      <w:lang w:val="en-CA" w:eastAsia="en-US"/>
    </w:rPr>
  </w:style>
  <w:style w:type="paragraph" w:customStyle="1" w:styleId="Subpara">
    <w:name w:val="Sub para"/>
    <w:basedOn w:val="Normal"/>
    <w:rsid w:val="00A07210"/>
    <w:pPr>
      <w:numPr>
        <w:numId w:val="3"/>
      </w:numPr>
      <w:tabs>
        <w:tab w:val="left" w:pos="1418"/>
      </w:tabs>
    </w:pPr>
    <w:rPr>
      <w:rFonts w:ascii="Tahoma" w:hAnsi="Tahoma"/>
      <w:sz w:val="22"/>
    </w:rPr>
  </w:style>
  <w:style w:type="paragraph" w:styleId="FootnoteText">
    <w:name w:val="footnote text"/>
    <w:basedOn w:val="Normal"/>
    <w:link w:val="FootnoteTextChar"/>
    <w:semiHidden/>
    <w:rsid w:val="00E852E7"/>
    <w:rPr>
      <w:sz w:val="20"/>
      <w:szCs w:val="20"/>
    </w:rPr>
  </w:style>
  <w:style w:type="character" w:styleId="FootnoteReference">
    <w:name w:val="footnote reference"/>
    <w:basedOn w:val="DefaultParagraphFont"/>
    <w:rsid w:val="00E852E7"/>
    <w:rPr>
      <w:vertAlign w:val="superscript"/>
    </w:rPr>
  </w:style>
  <w:style w:type="numbering" w:customStyle="1" w:styleId="Standard">
    <w:name w:val="Standard"/>
    <w:rsid w:val="00CD4FD2"/>
    <w:pPr>
      <w:numPr>
        <w:numId w:val="2"/>
      </w:numPr>
    </w:pPr>
  </w:style>
  <w:style w:type="paragraph" w:styleId="Header">
    <w:name w:val="header"/>
    <w:basedOn w:val="Normal"/>
    <w:link w:val="HeaderChar"/>
    <w:uiPriority w:val="99"/>
    <w:rsid w:val="006101C5"/>
    <w:pPr>
      <w:tabs>
        <w:tab w:val="center" w:pos="4153"/>
        <w:tab w:val="right" w:pos="8306"/>
      </w:tabs>
    </w:pPr>
  </w:style>
  <w:style w:type="paragraph" w:styleId="Footer">
    <w:name w:val="footer"/>
    <w:basedOn w:val="Normal"/>
    <w:link w:val="FooterChar"/>
    <w:rsid w:val="006101C5"/>
    <w:pPr>
      <w:tabs>
        <w:tab w:val="center" w:pos="4153"/>
        <w:tab w:val="right" w:pos="8306"/>
      </w:tabs>
    </w:pPr>
  </w:style>
  <w:style w:type="character" w:styleId="PageNumber">
    <w:name w:val="page number"/>
    <w:basedOn w:val="DefaultParagraphFont"/>
    <w:rsid w:val="006101C5"/>
  </w:style>
  <w:style w:type="table" w:styleId="TableGrid">
    <w:name w:val="Table Grid"/>
    <w:basedOn w:val="TableNormal"/>
    <w:uiPriority w:val="59"/>
    <w:rsid w:val="00DF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F58"/>
    <w:pPr>
      <w:ind w:left="720"/>
      <w:contextualSpacing/>
    </w:pPr>
    <w:rPr>
      <w:rFonts w:ascii="Calibri" w:eastAsia="Calibri" w:hAnsi="Calibri"/>
      <w:sz w:val="22"/>
      <w:szCs w:val="22"/>
      <w:lang w:val="en-GB" w:eastAsia="en-US"/>
    </w:rPr>
  </w:style>
  <w:style w:type="paragraph" w:customStyle="1" w:styleId="QBNPartHeading">
    <w:name w:val="QBN Part Heading"/>
    <w:basedOn w:val="Normal"/>
    <w:rsid w:val="00042A14"/>
    <w:pPr>
      <w:keepNext/>
      <w:keepLines/>
      <w:tabs>
        <w:tab w:val="left" w:pos="1418"/>
      </w:tabs>
      <w:spacing w:before="360"/>
      <w:jc w:val="left"/>
      <w:outlineLvl w:val="0"/>
    </w:pPr>
    <w:rPr>
      <w:rFonts w:ascii="Arial" w:hAnsi="Arial"/>
      <w:sz w:val="52"/>
      <w:szCs w:val="20"/>
      <w:lang w:val="en-GB"/>
    </w:rPr>
  </w:style>
  <w:style w:type="paragraph" w:customStyle="1" w:styleId="ParaNum">
    <w:name w:val="Para Num"/>
    <w:basedOn w:val="Normal"/>
    <w:rsid w:val="007666B7"/>
    <w:pPr>
      <w:numPr>
        <w:ilvl w:val="3"/>
        <w:numId w:val="13"/>
      </w:numPr>
      <w:spacing w:line="284" w:lineRule="exact"/>
    </w:pPr>
    <w:rPr>
      <w:szCs w:val="20"/>
      <w:lang w:val="en-GB"/>
    </w:rPr>
  </w:style>
  <w:style w:type="paragraph" w:customStyle="1" w:styleId="QbnSubPara">
    <w:name w:val="Qbn Sub Para"/>
    <w:basedOn w:val="Normal"/>
    <w:link w:val="QbnSubParaChar"/>
    <w:rsid w:val="00DE2B11"/>
    <w:pPr>
      <w:numPr>
        <w:ilvl w:val="4"/>
        <w:numId w:val="13"/>
      </w:numPr>
      <w:tabs>
        <w:tab w:val="clear" w:pos="1134"/>
        <w:tab w:val="left" w:pos="1418"/>
      </w:tabs>
      <w:ind w:left="1418"/>
    </w:pPr>
    <w:rPr>
      <w:rFonts w:ascii="Arial" w:hAnsi="Arial"/>
      <w:sz w:val="20"/>
      <w:szCs w:val="20"/>
      <w:lang w:val="en-GB"/>
    </w:rPr>
  </w:style>
  <w:style w:type="paragraph" w:customStyle="1" w:styleId="ParaSubSub">
    <w:name w:val="Para Sub Sub"/>
    <w:basedOn w:val="Normal"/>
    <w:rsid w:val="007666B7"/>
    <w:pPr>
      <w:numPr>
        <w:ilvl w:val="5"/>
        <w:numId w:val="13"/>
      </w:numPr>
      <w:spacing w:line="284" w:lineRule="exact"/>
    </w:pPr>
    <w:rPr>
      <w:szCs w:val="20"/>
      <w:lang w:val="en-GB"/>
    </w:rPr>
  </w:style>
  <w:style w:type="paragraph" w:styleId="TableofFigures">
    <w:name w:val="table of figures"/>
    <w:basedOn w:val="Normal"/>
    <w:next w:val="Normal"/>
    <w:uiPriority w:val="99"/>
    <w:rsid w:val="006C56BC"/>
    <w:pPr>
      <w:spacing w:before="180"/>
    </w:pPr>
    <w:rPr>
      <w:rFonts w:ascii="Arial" w:hAnsi="Arial"/>
      <w:sz w:val="20"/>
    </w:rPr>
  </w:style>
  <w:style w:type="paragraph" w:customStyle="1" w:styleId="QBNSectionHeading">
    <w:name w:val="QBN Section Heading"/>
    <w:basedOn w:val="Normal"/>
    <w:next w:val="QBNPara"/>
    <w:rsid w:val="001B3EDE"/>
    <w:pPr>
      <w:keepNext/>
      <w:keepLines/>
      <w:tabs>
        <w:tab w:val="left" w:pos="1418"/>
      </w:tabs>
      <w:spacing w:before="300"/>
      <w:jc w:val="left"/>
      <w:outlineLvl w:val="1"/>
    </w:pPr>
    <w:rPr>
      <w:rFonts w:ascii="Arial" w:hAnsi="Arial"/>
      <w:sz w:val="40"/>
      <w:szCs w:val="32"/>
      <w:lang w:val="en-GB"/>
    </w:rPr>
  </w:style>
  <w:style w:type="paragraph" w:customStyle="1" w:styleId="QBNPara">
    <w:name w:val="QBN Para"/>
    <w:basedOn w:val="Normal"/>
    <w:link w:val="QBNParaChar1"/>
    <w:rsid w:val="00FF5A55"/>
    <w:pPr>
      <w:numPr>
        <w:numId w:val="12"/>
      </w:numPr>
      <w:tabs>
        <w:tab w:val="left" w:pos="851"/>
      </w:tabs>
      <w:ind w:left="0" w:firstLine="0"/>
      <w:outlineLvl w:val="2"/>
    </w:pPr>
    <w:rPr>
      <w:rFonts w:ascii="Arial" w:hAnsi="Arial"/>
      <w:color w:val="000000"/>
      <w:sz w:val="20"/>
      <w:szCs w:val="20"/>
      <w:lang w:val="en-GB"/>
    </w:rPr>
  </w:style>
  <w:style w:type="character" w:customStyle="1" w:styleId="QBNParaChar1">
    <w:name w:val="QBN Para Char1"/>
    <w:basedOn w:val="DefaultParagraphFont"/>
    <w:link w:val="QBNPara"/>
    <w:rsid w:val="00FF5A55"/>
    <w:rPr>
      <w:rFonts w:ascii="Arial" w:hAnsi="Arial"/>
      <w:color w:val="000000"/>
      <w:lang w:val="en-GB"/>
    </w:rPr>
  </w:style>
  <w:style w:type="paragraph" w:customStyle="1" w:styleId="Equations">
    <w:name w:val="Equations"/>
    <w:basedOn w:val="Normal"/>
    <w:rsid w:val="007666B7"/>
    <w:pPr>
      <w:numPr>
        <w:ilvl w:val="4"/>
        <w:numId w:val="4"/>
      </w:numPr>
      <w:tabs>
        <w:tab w:val="clear" w:pos="2268"/>
        <w:tab w:val="left" w:pos="360"/>
        <w:tab w:val="center" w:pos="3799"/>
        <w:tab w:val="right" w:pos="7258"/>
      </w:tabs>
      <w:ind w:left="0" w:firstLine="0"/>
    </w:pPr>
    <w:rPr>
      <w:rFonts w:ascii="Book Antiqua" w:hAnsi="Book Antiqua"/>
      <w:sz w:val="22"/>
      <w:szCs w:val="20"/>
    </w:rPr>
  </w:style>
  <w:style w:type="paragraph" w:customStyle="1" w:styleId="para">
    <w:name w:val="para"/>
    <w:basedOn w:val="Normal"/>
    <w:rsid w:val="007666B7"/>
    <w:pPr>
      <w:keepLines/>
      <w:numPr>
        <w:numId w:val="5"/>
      </w:numPr>
      <w:tabs>
        <w:tab w:val="clear" w:pos="643"/>
      </w:tabs>
      <w:spacing w:before="60" w:after="120"/>
      <w:ind w:left="0" w:firstLine="0"/>
    </w:pPr>
    <w:rPr>
      <w:szCs w:val="20"/>
      <w:lang w:val="en-US"/>
    </w:rPr>
  </w:style>
  <w:style w:type="paragraph" w:styleId="ListBullet2">
    <w:name w:val="List Bullet 2"/>
    <w:basedOn w:val="Normal"/>
    <w:autoRedefine/>
    <w:rsid w:val="007666B7"/>
    <w:pPr>
      <w:keepLines/>
      <w:numPr>
        <w:ilvl w:val="2"/>
        <w:numId w:val="4"/>
      </w:numPr>
      <w:tabs>
        <w:tab w:val="clear" w:pos="1560"/>
        <w:tab w:val="num" w:pos="643"/>
      </w:tabs>
      <w:ind w:left="643" w:hanging="360"/>
    </w:pPr>
    <w:rPr>
      <w:szCs w:val="20"/>
      <w:lang w:val="en-GB"/>
    </w:rPr>
  </w:style>
  <w:style w:type="character" w:customStyle="1" w:styleId="QbnSubParaChar">
    <w:name w:val="Qbn Sub Para Char"/>
    <w:basedOn w:val="DefaultParagraphFont"/>
    <w:link w:val="QbnSubPara"/>
    <w:rsid w:val="00DE2B11"/>
    <w:rPr>
      <w:rFonts w:ascii="Arial" w:hAnsi="Arial"/>
      <w:lang w:val="en-GB"/>
    </w:rPr>
  </w:style>
  <w:style w:type="paragraph" w:customStyle="1" w:styleId="BodytextTableIndent">
    <w:name w:val="Body text Table Indent"/>
    <w:basedOn w:val="Normal"/>
    <w:qFormat/>
    <w:rsid w:val="00825475"/>
    <w:pPr>
      <w:spacing w:before="120"/>
      <w:ind w:left="567"/>
    </w:pPr>
    <w:rPr>
      <w:rFonts w:ascii="Arial" w:hAnsi="Arial"/>
      <w:b/>
      <w:i/>
      <w:sz w:val="16"/>
    </w:rPr>
  </w:style>
  <w:style w:type="paragraph" w:customStyle="1" w:styleId="ParaHeading">
    <w:name w:val="Para Heading"/>
    <w:basedOn w:val="Normal"/>
    <w:next w:val="Normal"/>
    <w:autoRedefine/>
    <w:rsid w:val="00BD43DF"/>
    <w:pPr>
      <w:keepNext/>
      <w:keepLines/>
      <w:spacing w:before="284" w:line="284" w:lineRule="exact"/>
      <w:outlineLvl w:val="2"/>
    </w:pPr>
    <w:rPr>
      <w:b/>
      <w:szCs w:val="20"/>
      <w:lang w:val="en-GB"/>
    </w:rPr>
  </w:style>
  <w:style w:type="paragraph" w:customStyle="1" w:styleId="NumberedPara4">
    <w:name w:val="Numbered Para 4"/>
    <w:basedOn w:val="Normal"/>
    <w:rsid w:val="00BD43DF"/>
    <w:pPr>
      <w:numPr>
        <w:numId w:val="8"/>
      </w:numPr>
      <w:tabs>
        <w:tab w:val="left" w:pos="2835"/>
        <w:tab w:val="left" w:pos="4253"/>
      </w:tabs>
      <w:spacing w:before="284" w:line="284" w:lineRule="exact"/>
      <w:outlineLvl w:val="3"/>
    </w:pPr>
    <w:rPr>
      <w:szCs w:val="20"/>
      <w:lang w:val="en-GB"/>
    </w:rPr>
  </w:style>
  <w:style w:type="paragraph" w:customStyle="1" w:styleId="LSDSOPSubParagraph">
    <w:name w:val="LSD SOP Sub Paragraph"/>
    <w:basedOn w:val="Normal"/>
    <w:link w:val="LSDSOPSubParagraphChar"/>
    <w:rsid w:val="00825475"/>
    <w:pPr>
      <w:tabs>
        <w:tab w:val="left" w:pos="1418"/>
      </w:tabs>
      <w:ind w:left="1418" w:hanging="567"/>
    </w:pPr>
    <w:rPr>
      <w:rFonts w:ascii="Arial" w:hAnsi="Arial"/>
      <w:sz w:val="20"/>
      <w:szCs w:val="20"/>
      <w:lang w:val="en-GB"/>
    </w:rPr>
  </w:style>
  <w:style w:type="paragraph" w:customStyle="1" w:styleId="AppendixList">
    <w:name w:val="Appendix List"/>
    <w:basedOn w:val="Normal"/>
    <w:rsid w:val="00825475"/>
    <w:pPr>
      <w:tabs>
        <w:tab w:val="num" w:pos="2835"/>
      </w:tabs>
      <w:spacing w:before="0" w:line="284" w:lineRule="exact"/>
      <w:ind w:left="2835" w:hanging="1417"/>
      <w:jc w:val="left"/>
    </w:pPr>
    <w:rPr>
      <w:szCs w:val="20"/>
      <w:lang w:val="en-GB"/>
    </w:rPr>
  </w:style>
  <w:style w:type="paragraph" w:styleId="DocumentMap">
    <w:name w:val="Document Map"/>
    <w:basedOn w:val="Normal"/>
    <w:semiHidden/>
    <w:rsid w:val="00887813"/>
    <w:pPr>
      <w:shd w:val="clear" w:color="auto" w:fill="000080"/>
    </w:pPr>
    <w:rPr>
      <w:rFonts w:ascii="Tahoma" w:hAnsi="Tahoma"/>
      <w:sz w:val="20"/>
      <w:szCs w:val="20"/>
    </w:rPr>
  </w:style>
  <w:style w:type="paragraph" w:customStyle="1" w:styleId="PrefacePara">
    <w:name w:val="Preface Para"/>
    <w:rsid w:val="007A2946"/>
    <w:pPr>
      <w:tabs>
        <w:tab w:val="num" w:pos="360"/>
        <w:tab w:val="left" w:pos="1134"/>
      </w:tabs>
      <w:spacing w:before="240"/>
      <w:jc w:val="both"/>
      <w:outlineLvl w:val="2"/>
    </w:pPr>
    <w:rPr>
      <w:color w:val="000000"/>
      <w:sz w:val="24"/>
      <w:lang w:val="en-US" w:eastAsia="en-AU"/>
    </w:rPr>
  </w:style>
  <w:style w:type="character" w:customStyle="1" w:styleId="Heading1Char">
    <w:name w:val="Heading 1 Char"/>
    <w:basedOn w:val="DefaultParagraphFont"/>
    <w:link w:val="Heading1"/>
    <w:uiPriority w:val="9"/>
    <w:rsid w:val="006B3F8F"/>
    <w:rPr>
      <w:rFonts w:ascii="Tahoma" w:hAnsi="Tahoma"/>
      <w:bCs/>
      <w:kern w:val="32"/>
      <w:sz w:val="52"/>
      <w:szCs w:val="32"/>
      <w:lang w:val="en-AU" w:eastAsia="en-AU"/>
    </w:rPr>
  </w:style>
  <w:style w:type="paragraph" w:customStyle="1" w:styleId="StyleNumberedParagraphTahoma">
    <w:name w:val="Style Numbered Paragraph + Tahoma"/>
    <w:basedOn w:val="NumberedParagraph"/>
    <w:rsid w:val="007A2946"/>
    <w:pPr>
      <w:jc w:val="left"/>
    </w:pPr>
    <w:rPr>
      <w:rFonts w:ascii="Tahoma" w:hAnsi="Tahoma"/>
      <w:sz w:val="22"/>
    </w:rPr>
  </w:style>
  <w:style w:type="paragraph" w:styleId="BodyTextIndent">
    <w:name w:val="Body Text Indent"/>
    <w:basedOn w:val="Normal"/>
    <w:link w:val="BodyTextIndentChar"/>
    <w:uiPriority w:val="99"/>
    <w:rsid w:val="00497C2A"/>
    <w:pPr>
      <w:ind w:left="567"/>
      <w:jc w:val="left"/>
    </w:pPr>
    <w:rPr>
      <w:rFonts w:ascii="Arial" w:hAnsi="Arial"/>
      <w:b/>
      <w:i/>
      <w:sz w:val="16"/>
      <w:szCs w:val="20"/>
      <w:lang w:val="en-GB"/>
    </w:rPr>
  </w:style>
  <w:style w:type="character" w:customStyle="1" w:styleId="BodyTextIndentChar">
    <w:name w:val="Body Text Indent Char"/>
    <w:basedOn w:val="DefaultParagraphFont"/>
    <w:link w:val="BodyTextIndent"/>
    <w:uiPriority w:val="99"/>
    <w:rsid w:val="00497C2A"/>
    <w:rPr>
      <w:rFonts w:ascii="Arial" w:hAnsi="Arial"/>
      <w:b/>
      <w:i/>
      <w:sz w:val="16"/>
      <w:lang w:val="en-GB"/>
    </w:rPr>
  </w:style>
  <w:style w:type="paragraph" w:customStyle="1" w:styleId="DIGSubPara">
    <w:name w:val="DIG Sub Para"/>
    <w:basedOn w:val="Normal"/>
    <w:rsid w:val="0052162B"/>
    <w:pPr>
      <w:numPr>
        <w:numId w:val="9"/>
      </w:numPr>
      <w:spacing w:before="120"/>
    </w:pPr>
    <w:rPr>
      <w:snapToGrid w:val="0"/>
      <w:szCs w:val="20"/>
    </w:rPr>
  </w:style>
  <w:style w:type="paragraph" w:customStyle="1" w:styleId="LSDSOPParagraph">
    <w:name w:val="LSD SOP Paragraph"/>
    <w:basedOn w:val="Normal"/>
    <w:link w:val="LSDSOPParagraphChar"/>
    <w:rsid w:val="00825475"/>
    <w:pPr>
      <w:numPr>
        <w:numId w:val="16"/>
      </w:numPr>
      <w:tabs>
        <w:tab w:val="left" w:pos="851"/>
      </w:tabs>
      <w:ind w:left="0" w:firstLine="0"/>
      <w:outlineLvl w:val="2"/>
    </w:pPr>
    <w:rPr>
      <w:rFonts w:ascii="Arial" w:hAnsi="Arial"/>
      <w:color w:val="000000"/>
      <w:sz w:val="20"/>
      <w:szCs w:val="20"/>
      <w:lang w:val="en-GB"/>
    </w:rPr>
  </w:style>
  <w:style w:type="paragraph" w:customStyle="1" w:styleId="Numberedpara">
    <w:name w:val="Numbered para"/>
    <w:basedOn w:val="Normal"/>
    <w:uiPriority w:val="99"/>
    <w:rsid w:val="005A7329"/>
    <w:pPr>
      <w:numPr>
        <w:numId w:val="10"/>
      </w:numPr>
    </w:pPr>
  </w:style>
  <w:style w:type="paragraph" w:customStyle="1" w:styleId="sub-para">
    <w:name w:val="sub-para"/>
    <w:basedOn w:val="Normal"/>
    <w:rsid w:val="005A7329"/>
    <w:pPr>
      <w:numPr>
        <w:numId w:val="11"/>
      </w:numPr>
      <w:tabs>
        <w:tab w:val="clear" w:pos="720"/>
        <w:tab w:val="left" w:pos="851"/>
      </w:tabs>
      <w:ind w:left="1418" w:hanging="567"/>
    </w:pPr>
  </w:style>
  <w:style w:type="paragraph" w:styleId="TOC1">
    <w:name w:val="toc 1"/>
    <w:basedOn w:val="Normal"/>
    <w:next w:val="Normal"/>
    <w:autoRedefine/>
    <w:uiPriority w:val="39"/>
    <w:rsid w:val="003509C4"/>
    <w:pPr>
      <w:tabs>
        <w:tab w:val="right" w:leader="dot" w:pos="9379"/>
      </w:tabs>
      <w:spacing w:before="80"/>
    </w:pPr>
    <w:rPr>
      <w:rFonts w:ascii="Arial" w:hAnsi="Arial"/>
      <w:sz w:val="20"/>
    </w:rPr>
  </w:style>
  <w:style w:type="paragraph" w:styleId="TOC2">
    <w:name w:val="toc 2"/>
    <w:basedOn w:val="Normal"/>
    <w:next w:val="Normal"/>
    <w:autoRedefine/>
    <w:uiPriority w:val="39"/>
    <w:rsid w:val="00D2278C"/>
    <w:pPr>
      <w:tabs>
        <w:tab w:val="right" w:leader="dot" w:pos="9379"/>
      </w:tabs>
      <w:spacing w:before="80"/>
      <w:ind w:left="238"/>
    </w:pPr>
    <w:rPr>
      <w:rFonts w:ascii="Arial" w:hAnsi="Arial"/>
      <w:sz w:val="20"/>
    </w:rPr>
  </w:style>
  <w:style w:type="character" w:styleId="Hyperlink">
    <w:name w:val="Hyperlink"/>
    <w:basedOn w:val="DefaultParagraphFont"/>
    <w:uiPriority w:val="99"/>
    <w:unhideWhenUsed/>
    <w:rsid w:val="003F7537"/>
    <w:rPr>
      <w:color w:val="0000FF"/>
      <w:u w:val="single"/>
    </w:rPr>
  </w:style>
  <w:style w:type="paragraph" w:customStyle="1" w:styleId="StyleTahoma11ptLeft">
    <w:name w:val="Style Tahoma 11 pt Left"/>
    <w:basedOn w:val="Normal"/>
    <w:rsid w:val="005B6A4D"/>
    <w:rPr>
      <w:rFonts w:ascii="Tahoma" w:hAnsi="Tahoma"/>
      <w:sz w:val="22"/>
      <w:szCs w:val="20"/>
    </w:rPr>
  </w:style>
  <w:style w:type="paragraph" w:customStyle="1" w:styleId="StyleSubparaTahoma11ptBlackLeft">
    <w:name w:val="Style Sub para + Tahoma 11 pt Black Left"/>
    <w:basedOn w:val="Subpara"/>
    <w:rsid w:val="005B6A4D"/>
    <w:rPr>
      <w:color w:val="000000"/>
      <w:szCs w:val="20"/>
    </w:rPr>
  </w:style>
  <w:style w:type="paragraph" w:customStyle="1" w:styleId="summary">
    <w:name w:val="summary"/>
    <w:basedOn w:val="Normal"/>
    <w:rsid w:val="0065640B"/>
    <w:pPr>
      <w:spacing w:before="100" w:beforeAutospacing="1" w:after="100" w:afterAutospacing="1"/>
      <w:jc w:val="left"/>
    </w:pPr>
    <w:rPr>
      <w:lang w:val="en-GB" w:eastAsia="en-GB"/>
    </w:rPr>
  </w:style>
  <w:style w:type="paragraph" w:styleId="NormalWeb">
    <w:name w:val="Normal (Web)"/>
    <w:basedOn w:val="Normal"/>
    <w:uiPriority w:val="99"/>
    <w:unhideWhenUsed/>
    <w:rsid w:val="0065640B"/>
    <w:pPr>
      <w:spacing w:before="100" w:beforeAutospacing="1" w:after="100" w:afterAutospacing="1"/>
      <w:jc w:val="left"/>
    </w:pPr>
    <w:rPr>
      <w:lang w:val="en-GB" w:eastAsia="en-GB"/>
    </w:rPr>
  </w:style>
  <w:style w:type="character" w:styleId="Emphasis">
    <w:name w:val="Emphasis"/>
    <w:basedOn w:val="DefaultParagraphFont"/>
    <w:uiPriority w:val="20"/>
    <w:qFormat/>
    <w:rsid w:val="0065640B"/>
    <w:rPr>
      <w:i/>
      <w:iCs/>
    </w:rPr>
  </w:style>
  <w:style w:type="character" w:customStyle="1" w:styleId="skypepnhprintcontainer">
    <w:name w:val="skype_pnh_print_container"/>
    <w:basedOn w:val="DefaultParagraphFont"/>
    <w:rsid w:val="0065640B"/>
  </w:style>
  <w:style w:type="character" w:customStyle="1" w:styleId="skypepnhcontainer">
    <w:name w:val="skype_pnh_container"/>
    <w:basedOn w:val="DefaultParagraphFont"/>
    <w:rsid w:val="0065640B"/>
  </w:style>
  <w:style w:type="character" w:customStyle="1" w:styleId="skypepnhmark">
    <w:name w:val="skype_pnh_mark"/>
    <w:basedOn w:val="DefaultParagraphFont"/>
    <w:rsid w:val="0065640B"/>
  </w:style>
  <w:style w:type="character" w:customStyle="1" w:styleId="skypepnhleftspan">
    <w:name w:val="skype_pnh_left_span"/>
    <w:basedOn w:val="DefaultParagraphFont"/>
    <w:rsid w:val="0065640B"/>
  </w:style>
  <w:style w:type="character" w:customStyle="1" w:styleId="skypepnhdropartspan">
    <w:name w:val="skype_pnh_dropart_span"/>
    <w:basedOn w:val="DefaultParagraphFont"/>
    <w:rsid w:val="0065640B"/>
  </w:style>
  <w:style w:type="character" w:customStyle="1" w:styleId="skypepnhdropartflagspan">
    <w:name w:val="skype_pnh_dropart_flag_span"/>
    <w:basedOn w:val="DefaultParagraphFont"/>
    <w:rsid w:val="0065640B"/>
  </w:style>
  <w:style w:type="character" w:customStyle="1" w:styleId="skypepnhtextspan">
    <w:name w:val="skype_pnh_text_span"/>
    <w:basedOn w:val="DefaultParagraphFont"/>
    <w:rsid w:val="0065640B"/>
  </w:style>
  <w:style w:type="character" w:customStyle="1" w:styleId="skypepnhrightspan">
    <w:name w:val="skype_pnh_right_span"/>
    <w:basedOn w:val="DefaultParagraphFont"/>
    <w:rsid w:val="0065640B"/>
  </w:style>
  <w:style w:type="character" w:customStyle="1" w:styleId="QBNParaChar">
    <w:name w:val="QBN Para Char"/>
    <w:basedOn w:val="DefaultParagraphFont"/>
    <w:rsid w:val="008519AF"/>
    <w:rPr>
      <w:rFonts w:ascii="Book Antiqua" w:hAnsi="Book Antiqua"/>
      <w:color w:val="000000"/>
      <w:sz w:val="22"/>
      <w:lang w:eastAsia="en-AU"/>
    </w:rPr>
  </w:style>
  <w:style w:type="character" w:customStyle="1" w:styleId="FootnoteTextChar">
    <w:name w:val="Footnote Text Char"/>
    <w:basedOn w:val="DefaultParagraphFont"/>
    <w:link w:val="FootnoteText"/>
    <w:semiHidden/>
    <w:rsid w:val="008519AF"/>
    <w:rPr>
      <w:lang w:val="en-AU" w:eastAsia="en-AU"/>
    </w:rPr>
  </w:style>
  <w:style w:type="paragraph" w:customStyle="1" w:styleId="ManagementPlanSectionheading">
    <w:name w:val="Management Plan Section heading"/>
    <w:basedOn w:val="Normal"/>
    <w:qFormat/>
    <w:rsid w:val="00282219"/>
    <w:pPr>
      <w:keepNext/>
      <w:keepLines/>
      <w:tabs>
        <w:tab w:val="left" w:pos="1418"/>
      </w:tabs>
      <w:spacing w:before="300"/>
      <w:jc w:val="left"/>
      <w:outlineLvl w:val="1"/>
    </w:pPr>
    <w:rPr>
      <w:rFonts w:ascii="Tahoma" w:hAnsi="Tahoma"/>
      <w:bCs/>
      <w:color w:val="0F243E"/>
      <w:sz w:val="36"/>
      <w:szCs w:val="32"/>
      <w:lang w:val="en-GB"/>
    </w:rPr>
  </w:style>
  <w:style w:type="character" w:styleId="Strong">
    <w:name w:val="Strong"/>
    <w:basedOn w:val="DefaultParagraphFont"/>
    <w:uiPriority w:val="22"/>
    <w:qFormat/>
    <w:rsid w:val="00A51569"/>
    <w:rPr>
      <w:b/>
      <w:bCs/>
    </w:rPr>
  </w:style>
  <w:style w:type="paragraph" w:customStyle="1" w:styleId="Sub-Sub-Para">
    <w:name w:val="Sub-Sub-Para"/>
    <w:basedOn w:val="sub-para"/>
    <w:uiPriority w:val="99"/>
    <w:rsid w:val="00D603E6"/>
    <w:pPr>
      <w:numPr>
        <w:numId w:val="14"/>
      </w:numPr>
      <w:tabs>
        <w:tab w:val="clear" w:pos="851"/>
        <w:tab w:val="left" w:pos="1701"/>
      </w:tabs>
      <w:ind w:firstLine="0"/>
    </w:pPr>
    <w:rPr>
      <w:rFonts w:ascii="Verdana" w:hAnsi="Verdana"/>
      <w:noProof/>
      <w:sz w:val="20"/>
      <w:lang w:val="en-US" w:eastAsia="en-US"/>
    </w:rPr>
  </w:style>
  <w:style w:type="character" w:customStyle="1" w:styleId="QBNParaCharChar">
    <w:name w:val="QBN Para Char Char"/>
    <w:basedOn w:val="DefaultParagraphFont"/>
    <w:rsid w:val="00D603E6"/>
    <w:rPr>
      <w:rFonts w:ascii="Tahoma" w:hAnsi="Tahoma"/>
      <w:color w:val="000000"/>
      <w:lang w:eastAsia="en-AU"/>
    </w:rPr>
  </w:style>
  <w:style w:type="paragraph" w:customStyle="1" w:styleId="ManagementPlanGroupHeading">
    <w:name w:val="Management Plan Group Heading"/>
    <w:basedOn w:val="ManagementPlanSectionheading"/>
    <w:qFormat/>
    <w:rsid w:val="00D603E6"/>
    <w:rPr>
      <w:sz w:val="40"/>
    </w:rPr>
  </w:style>
  <w:style w:type="paragraph" w:customStyle="1" w:styleId="ManagementPlanParagraphHeading">
    <w:name w:val="Management Plan Paragraph Heading"/>
    <w:basedOn w:val="ManagementPlanGroupHeading"/>
    <w:qFormat/>
    <w:rsid w:val="00D603E6"/>
    <w:rPr>
      <w:sz w:val="32"/>
    </w:rPr>
  </w:style>
  <w:style w:type="paragraph" w:customStyle="1" w:styleId="DamienHeading2">
    <w:name w:val="Damien Heading 2"/>
    <w:basedOn w:val="Normal"/>
    <w:rsid w:val="00161EE6"/>
    <w:pPr>
      <w:numPr>
        <w:ilvl w:val="1"/>
        <w:numId w:val="15"/>
      </w:numPr>
      <w:spacing w:before="0"/>
    </w:pPr>
    <w:rPr>
      <w:rFonts w:ascii="Verdana" w:hAnsi="Verdana"/>
      <w:b/>
      <w:bCs/>
      <w:sz w:val="20"/>
      <w:lang w:val="en-GB" w:eastAsia="en-US"/>
    </w:rPr>
  </w:style>
  <w:style w:type="character" w:customStyle="1" w:styleId="LSDSOPParagraphChar">
    <w:name w:val="LSD SOP Paragraph Char"/>
    <w:basedOn w:val="DefaultParagraphFont"/>
    <w:link w:val="LSDSOPParagraph"/>
    <w:rsid w:val="00825475"/>
    <w:rPr>
      <w:rFonts w:ascii="Arial" w:hAnsi="Arial"/>
      <w:color w:val="000000"/>
      <w:lang w:val="en-GB"/>
    </w:rPr>
  </w:style>
  <w:style w:type="character" w:customStyle="1" w:styleId="LSDSOPSubParagraphChar">
    <w:name w:val="LSD SOP Sub Paragraph Char"/>
    <w:basedOn w:val="DefaultParagraphFont"/>
    <w:link w:val="LSDSOPSubParagraph"/>
    <w:rsid w:val="00825475"/>
    <w:rPr>
      <w:rFonts w:ascii="Arial" w:hAnsi="Arial"/>
      <w:lang w:val="en-GB"/>
    </w:rPr>
  </w:style>
  <w:style w:type="paragraph" w:customStyle="1" w:styleId="PRMMRules">
    <w:name w:val="PRMM Rules"/>
    <w:basedOn w:val="Normal"/>
    <w:rsid w:val="00825475"/>
    <w:pPr>
      <w:spacing w:before="120" w:after="120"/>
      <w:ind w:left="612" w:right="432"/>
      <w:jc w:val="center"/>
    </w:pPr>
    <w:rPr>
      <w:rFonts w:ascii="Arial Bold" w:hAnsi="Arial Bold"/>
      <w:b/>
      <w:sz w:val="22"/>
      <w:szCs w:val="20"/>
      <w:lang w:eastAsia="en-US"/>
    </w:rPr>
  </w:style>
  <w:style w:type="paragraph" w:customStyle="1" w:styleId="LSDSOPTableList">
    <w:name w:val="LSD SOP Table List"/>
    <w:basedOn w:val="Normal"/>
    <w:qFormat/>
    <w:rsid w:val="00825475"/>
    <w:pPr>
      <w:spacing w:before="120"/>
      <w:ind w:left="567"/>
    </w:pPr>
    <w:rPr>
      <w:rFonts w:ascii="Arial" w:eastAsia="Calibri" w:hAnsi="Arial"/>
      <w:b/>
      <w:i/>
      <w:sz w:val="16"/>
      <w:szCs w:val="22"/>
      <w:lang w:val="en-GB" w:eastAsia="en-US"/>
    </w:rPr>
  </w:style>
  <w:style w:type="paragraph" w:customStyle="1" w:styleId="ReferencesAnnexes">
    <w:name w:val="References/Annexes"/>
    <w:basedOn w:val="Normal"/>
    <w:rsid w:val="00D16292"/>
    <w:pPr>
      <w:numPr>
        <w:numId w:val="17"/>
      </w:numPr>
      <w:tabs>
        <w:tab w:val="clear" w:pos="567"/>
      </w:tabs>
      <w:spacing w:before="0"/>
    </w:pPr>
    <w:rPr>
      <w:lang w:eastAsia="en-US"/>
    </w:rPr>
  </w:style>
  <w:style w:type="paragraph" w:customStyle="1" w:styleId="QBNGroupHdg">
    <w:name w:val="QBN Group Hdg"/>
    <w:basedOn w:val="QBNPara"/>
    <w:link w:val="QBNGroupHdgChar"/>
    <w:uiPriority w:val="99"/>
    <w:rsid w:val="00856D14"/>
    <w:pPr>
      <w:numPr>
        <w:numId w:val="0"/>
      </w:numPr>
      <w:tabs>
        <w:tab w:val="left" w:pos="1418"/>
      </w:tabs>
      <w:jc w:val="left"/>
    </w:pPr>
    <w:rPr>
      <w:rFonts w:cs="Tahoma"/>
      <w:sz w:val="32"/>
      <w:szCs w:val="28"/>
    </w:rPr>
  </w:style>
  <w:style w:type="character" w:customStyle="1" w:styleId="QBNGroupHdgChar">
    <w:name w:val="QBN Group Hdg Char"/>
    <w:basedOn w:val="QBNParaChar"/>
    <w:link w:val="QBNGroupHdg"/>
    <w:uiPriority w:val="99"/>
    <w:locked/>
    <w:rsid w:val="00856D14"/>
    <w:rPr>
      <w:rFonts w:ascii="Arial" w:hAnsi="Arial" w:cs="Tahoma"/>
      <w:color w:val="000000"/>
      <w:sz w:val="32"/>
      <w:szCs w:val="28"/>
      <w:lang w:val="en-GB" w:eastAsia="en-AU"/>
    </w:rPr>
  </w:style>
  <w:style w:type="paragraph" w:customStyle="1" w:styleId="StyleQbnSubParaBold">
    <w:name w:val="Style Qbn Sub Para + Bold"/>
    <w:basedOn w:val="QbnSubPara"/>
    <w:rsid w:val="002147D6"/>
    <w:rPr>
      <w:b/>
      <w:bCs/>
    </w:rPr>
  </w:style>
  <w:style w:type="paragraph" w:styleId="BalloonText">
    <w:name w:val="Balloon Text"/>
    <w:basedOn w:val="Normal"/>
    <w:link w:val="BalloonTextChar"/>
    <w:uiPriority w:val="99"/>
    <w:unhideWhenUsed/>
    <w:rsid w:val="004E16E2"/>
    <w:pPr>
      <w:spacing w:before="0"/>
      <w:jc w:val="left"/>
    </w:pPr>
    <w:rPr>
      <w:rFonts w:ascii="Century Gothic" w:eastAsia="Calibri" w:hAnsi="Century Gothic" w:cs="Tahoma"/>
      <w:sz w:val="16"/>
      <w:szCs w:val="16"/>
      <w:lang w:val="en-GB" w:eastAsia="en-US"/>
    </w:rPr>
  </w:style>
  <w:style w:type="character" w:customStyle="1" w:styleId="BalloonTextChar">
    <w:name w:val="Balloon Text Char"/>
    <w:basedOn w:val="DefaultParagraphFont"/>
    <w:link w:val="BalloonText"/>
    <w:uiPriority w:val="99"/>
    <w:rsid w:val="004E16E2"/>
    <w:rPr>
      <w:rFonts w:ascii="Century Gothic" w:eastAsia="Calibri" w:hAnsi="Century Gothic" w:cs="Tahoma"/>
      <w:sz w:val="16"/>
      <w:szCs w:val="16"/>
      <w:lang w:val="en-GB" w:eastAsia="en-US"/>
    </w:rPr>
  </w:style>
  <w:style w:type="paragraph" w:customStyle="1" w:styleId="FrameworkAttachmentHeading">
    <w:name w:val="Framework Attachment Heading"/>
    <w:basedOn w:val="QBNPartHeading"/>
    <w:qFormat/>
    <w:rsid w:val="00D512F6"/>
  </w:style>
  <w:style w:type="paragraph" w:customStyle="1" w:styleId="NumberedParagraphRiskAssessments">
    <w:name w:val="Numbered Paragraph Risk Assessments"/>
    <w:basedOn w:val="BodyText"/>
    <w:rsid w:val="00BA24FE"/>
    <w:pPr>
      <w:numPr>
        <w:numId w:val="18"/>
      </w:numPr>
      <w:tabs>
        <w:tab w:val="left" w:pos="851"/>
      </w:tabs>
      <w:spacing w:after="0"/>
      <w:ind w:left="0" w:firstLine="0"/>
      <w:jc w:val="left"/>
    </w:pPr>
    <w:rPr>
      <w:rFonts w:ascii="Arial" w:hAnsi="Arial"/>
      <w:sz w:val="22"/>
      <w:lang w:val="en-GB"/>
    </w:rPr>
  </w:style>
  <w:style w:type="paragraph" w:customStyle="1" w:styleId="SubParagraphRiskAssessments">
    <w:name w:val="Sub Paragraph Risk Assessments"/>
    <w:basedOn w:val="Subpara"/>
    <w:rsid w:val="00BA24FE"/>
    <w:pPr>
      <w:tabs>
        <w:tab w:val="clear" w:pos="1080"/>
        <w:tab w:val="num" w:pos="862"/>
        <w:tab w:val="num" w:pos="1418"/>
      </w:tabs>
      <w:ind w:left="1418" w:hanging="567"/>
      <w:jc w:val="left"/>
    </w:pPr>
    <w:rPr>
      <w:rFonts w:ascii="Arial" w:hAnsi="Arial"/>
      <w:bCs/>
      <w:lang w:val="en-GB"/>
    </w:rPr>
  </w:style>
  <w:style w:type="paragraph" w:styleId="BodyText">
    <w:name w:val="Body Text"/>
    <w:basedOn w:val="Normal"/>
    <w:link w:val="BodyTextChar"/>
    <w:rsid w:val="00BA24FE"/>
    <w:pPr>
      <w:spacing w:after="120"/>
    </w:pPr>
  </w:style>
  <w:style w:type="character" w:customStyle="1" w:styleId="BodyTextChar">
    <w:name w:val="Body Text Char"/>
    <w:basedOn w:val="DefaultParagraphFont"/>
    <w:link w:val="BodyText"/>
    <w:rsid w:val="00BA24FE"/>
    <w:rPr>
      <w:sz w:val="24"/>
      <w:szCs w:val="24"/>
    </w:rPr>
  </w:style>
  <w:style w:type="paragraph" w:customStyle="1" w:styleId="StyleQbnSubParaBefore10pt">
    <w:name w:val="Style Qbn Sub Para + Before:  10 pt"/>
    <w:basedOn w:val="QbnSubPara"/>
    <w:rsid w:val="00FF5A55"/>
    <w:pPr>
      <w:spacing w:before="200"/>
    </w:pPr>
  </w:style>
  <w:style w:type="character" w:customStyle="1" w:styleId="Heading4Char">
    <w:name w:val="Heading 4 Char"/>
    <w:basedOn w:val="DefaultParagraphFont"/>
    <w:link w:val="Heading4"/>
    <w:uiPriority w:val="9"/>
    <w:rsid w:val="00414B6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14B67"/>
    <w:rPr>
      <w:rFonts w:ascii="Arial" w:hAnsi="Arial"/>
      <w:b/>
      <w:bCs/>
      <w:i/>
      <w:iCs/>
      <w:szCs w:val="26"/>
      <w:lang w:val="en-GB" w:eastAsia="en-US"/>
    </w:rPr>
  </w:style>
  <w:style w:type="character" w:customStyle="1" w:styleId="HeaderChar">
    <w:name w:val="Header Char"/>
    <w:basedOn w:val="DefaultParagraphFont"/>
    <w:link w:val="Header"/>
    <w:uiPriority w:val="99"/>
    <w:rsid w:val="00414B67"/>
    <w:rPr>
      <w:sz w:val="24"/>
      <w:szCs w:val="24"/>
    </w:rPr>
  </w:style>
  <w:style w:type="character" w:customStyle="1" w:styleId="FooterChar">
    <w:name w:val="Footer Char"/>
    <w:basedOn w:val="DefaultParagraphFont"/>
    <w:link w:val="Footer"/>
    <w:rsid w:val="00414B67"/>
    <w:rPr>
      <w:sz w:val="24"/>
      <w:szCs w:val="24"/>
    </w:rPr>
  </w:style>
  <w:style w:type="character" w:customStyle="1" w:styleId="Heading2Char">
    <w:name w:val="Heading 2 Char"/>
    <w:basedOn w:val="DefaultParagraphFont"/>
    <w:link w:val="Heading2"/>
    <w:uiPriority w:val="9"/>
    <w:rsid w:val="00414B67"/>
    <w:rPr>
      <w:rFonts w:ascii="Tahoma" w:hAnsi="Tahoma"/>
      <w:sz w:val="36"/>
      <w:szCs w:val="24"/>
    </w:rPr>
  </w:style>
  <w:style w:type="paragraph" w:customStyle="1" w:styleId="QBNParaHdg">
    <w:name w:val="QBN Para Hdg"/>
    <w:basedOn w:val="LSDSOPParagraph"/>
    <w:link w:val="QBNParaHdgChar"/>
    <w:rsid w:val="00414B67"/>
    <w:pPr>
      <w:numPr>
        <w:numId w:val="0"/>
      </w:numPr>
      <w:tabs>
        <w:tab w:val="num" w:pos="643"/>
        <w:tab w:val="left" w:pos="1418"/>
      </w:tabs>
      <w:ind w:left="1418" w:hanging="1418"/>
      <w:outlineLvl w:val="3"/>
    </w:pPr>
    <w:rPr>
      <w:b/>
      <w:color w:val="660066"/>
      <w:sz w:val="24"/>
    </w:rPr>
  </w:style>
  <w:style w:type="paragraph" w:customStyle="1" w:styleId="FigureHeading">
    <w:name w:val="Figure Heading"/>
    <w:basedOn w:val="Normal"/>
    <w:rsid w:val="00414B67"/>
    <w:pPr>
      <w:keepLines/>
      <w:numPr>
        <w:numId w:val="20"/>
      </w:numPr>
      <w:tabs>
        <w:tab w:val="clear" w:pos="360"/>
      </w:tabs>
      <w:spacing w:after="240"/>
      <w:ind w:left="0" w:firstLine="0"/>
      <w:jc w:val="center"/>
    </w:pPr>
    <w:rPr>
      <w:noProof/>
      <w:szCs w:val="20"/>
      <w:lang w:val="en-GB"/>
    </w:rPr>
  </w:style>
  <w:style w:type="character" w:customStyle="1" w:styleId="QBNGroupHdgCharChar">
    <w:name w:val="QBN Group Hdg Char Char"/>
    <w:basedOn w:val="LSDSOPParagraphChar"/>
    <w:rsid w:val="00414B67"/>
    <w:rPr>
      <w:rFonts w:ascii="Arial" w:eastAsia="Times New Roman" w:hAnsi="Arial"/>
      <w:noProof/>
      <w:color w:val="000000"/>
      <w:szCs w:val="22"/>
      <w:lang w:val="en-GB" w:eastAsia="en-US"/>
    </w:rPr>
  </w:style>
  <w:style w:type="paragraph" w:customStyle="1" w:styleId="USpara">
    <w:name w:val="US para"/>
    <w:basedOn w:val="Normal"/>
    <w:link w:val="USparaChar"/>
    <w:rsid w:val="00414B67"/>
    <w:pPr>
      <w:tabs>
        <w:tab w:val="num" w:pos="1134"/>
      </w:tabs>
      <w:ind w:left="1134" w:hanging="1134"/>
      <w:outlineLvl w:val="2"/>
    </w:pPr>
    <w:rPr>
      <w:szCs w:val="20"/>
      <w:lang w:val="en-GB"/>
    </w:rPr>
  </w:style>
  <w:style w:type="character" w:customStyle="1" w:styleId="USparaChar">
    <w:name w:val="US para Char"/>
    <w:basedOn w:val="DefaultParagraphFont"/>
    <w:link w:val="USpara"/>
    <w:rsid w:val="00414B67"/>
    <w:rPr>
      <w:sz w:val="24"/>
      <w:lang w:val="en-GB"/>
    </w:rPr>
  </w:style>
  <w:style w:type="character" w:customStyle="1" w:styleId="QBNParaHdgChar">
    <w:name w:val="QBN Para Hdg Char"/>
    <w:basedOn w:val="LSDSOPParagraphChar"/>
    <w:link w:val="QBNParaHdg"/>
    <w:rsid w:val="00414B67"/>
    <w:rPr>
      <w:rFonts w:ascii="Arial" w:hAnsi="Arial"/>
      <w:b/>
      <w:color w:val="660066"/>
      <w:sz w:val="24"/>
      <w:lang w:val="en-GB"/>
    </w:rPr>
  </w:style>
  <w:style w:type="paragraph" w:customStyle="1" w:styleId="USSub-para">
    <w:name w:val="US Sub-para"/>
    <w:basedOn w:val="Normal"/>
    <w:rsid w:val="00414B67"/>
    <w:pPr>
      <w:tabs>
        <w:tab w:val="num" w:pos="1080"/>
      </w:tabs>
      <w:ind w:left="1080" w:hanging="1080"/>
      <w:outlineLvl w:val="3"/>
    </w:pPr>
    <w:rPr>
      <w:szCs w:val="20"/>
      <w:lang w:val="en-GB"/>
    </w:rPr>
  </w:style>
  <w:style w:type="paragraph" w:customStyle="1" w:styleId="AnxHeading6">
    <w:name w:val="Anx Heading 6"/>
    <w:basedOn w:val="Normal"/>
    <w:rsid w:val="00414B67"/>
    <w:pPr>
      <w:numPr>
        <w:ilvl w:val="5"/>
        <w:numId w:val="21"/>
      </w:numPr>
      <w:tabs>
        <w:tab w:val="clear" w:pos="1985"/>
        <w:tab w:val="num" w:pos="0"/>
      </w:tabs>
      <w:spacing w:before="0"/>
      <w:ind w:left="0" w:firstLine="0"/>
      <w:jc w:val="left"/>
    </w:pPr>
    <w:rPr>
      <w:rFonts w:ascii="Arial" w:hAnsi="Arial"/>
      <w:b/>
      <w:i/>
      <w:sz w:val="16"/>
      <w:lang w:eastAsia="en-US"/>
    </w:rPr>
  </w:style>
  <w:style w:type="paragraph" w:customStyle="1" w:styleId="FSR503para">
    <w:name w:val="FSR503 para"/>
    <w:basedOn w:val="Normal"/>
    <w:link w:val="FSR503paraChar"/>
    <w:rsid w:val="00414B67"/>
    <w:pPr>
      <w:spacing w:before="480" w:after="60"/>
      <w:ind w:left="567"/>
    </w:pPr>
    <w:rPr>
      <w:lang w:val="en-GB"/>
    </w:rPr>
  </w:style>
  <w:style w:type="character" w:customStyle="1" w:styleId="FSR503paraChar">
    <w:name w:val="FSR503 para Char"/>
    <w:basedOn w:val="DefaultParagraphFont"/>
    <w:link w:val="FSR503para"/>
    <w:rsid w:val="00414B67"/>
    <w:rPr>
      <w:sz w:val="24"/>
      <w:szCs w:val="24"/>
      <w:lang w:val="en-GB"/>
    </w:rPr>
  </w:style>
  <w:style w:type="character" w:customStyle="1" w:styleId="Heading3Char">
    <w:name w:val="Heading 3 Char"/>
    <w:basedOn w:val="DefaultParagraphFont"/>
    <w:link w:val="Heading3"/>
    <w:uiPriority w:val="9"/>
    <w:rsid w:val="00414B67"/>
    <w:rPr>
      <w:rFonts w:ascii="Arial" w:hAnsi="Arial" w:cs="Arial"/>
      <w:bCs/>
      <w:sz w:val="28"/>
      <w:szCs w:val="26"/>
    </w:rPr>
  </w:style>
  <w:style w:type="paragraph" w:customStyle="1" w:styleId="NumberedPara0">
    <w:name w:val="Numbered Para"/>
    <w:basedOn w:val="NormalIndent"/>
    <w:link w:val="NumberedParaCharChar"/>
    <w:rsid w:val="00414B67"/>
    <w:pPr>
      <w:tabs>
        <w:tab w:val="left" w:pos="567"/>
      </w:tabs>
      <w:spacing w:before="180" w:after="180"/>
      <w:ind w:left="0"/>
      <w:jc w:val="left"/>
    </w:pPr>
    <w:rPr>
      <w:rFonts w:eastAsia="Times New Roman"/>
      <w:sz w:val="22"/>
      <w:szCs w:val="20"/>
      <w:lang w:val="en-AU"/>
    </w:rPr>
  </w:style>
  <w:style w:type="character" w:customStyle="1" w:styleId="NumberedParaCharChar">
    <w:name w:val="Numbered Para Char Char"/>
    <w:basedOn w:val="DefaultParagraphFont"/>
    <w:link w:val="NumberedPara0"/>
    <w:rsid w:val="00414B67"/>
    <w:rPr>
      <w:rFonts w:ascii="Arial" w:hAnsi="Arial"/>
      <w:sz w:val="22"/>
      <w:lang w:eastAsia="en-US"/>
    </w:rPr>
  </w:style>
  <w:style w:type="paragraph" w:customStyle="1" w:styleId="SectionHeading">
    <w:name w:val="Section Heading"/>
    <w:basedOn w:val="Normal"/>
    <w:link w:val="SectionHeadingChar"/>
    <w:rsid w:val="00414B67"/>
    <w:pPr>
      <w:keepNext/>
      <w:spacing w:after="120"/>
      <w:jc w:val="left"/>
    </w:pPr>
    <w:rPr>
      <w:rFonts w:ascii="Arial" w:hAnsi="Arial"/>
      <w:b/>
      <w:sz w:val="22"/>
      <w:szCs w:val="20"/>
      <w:lang w:eastAsia="en-US"/>
    </w:rPr>
  </w:style>
  <w:style w:type="character" w:customStyle="1" w:styleId="SectionHeadingChar">
    <w:name w:val="Section Heading Char"/>
    <w:basedOn w:val="DefaultParagraphFont"/>
    <w:link w:val="SectionHeading"/>
    <w:rsid w:val="00414B67"/>
    <w:rPr>
      <w:rFonts w:ascii="Arial" w:hAnsi="Arial"/>
      <w:b/>
      <w:sz w:val="22"/>
      <w:lang w:eastAsia="en-US"/>
    </w:rPr>
  </w:style>
  <w:style w:type="paragraph" w:styleId="ListNumber">
    <w:name w:val="List Number"/>
    <w:link w:val="ListNumberChar"/>
    <w:rsid w:val="00414B67"/>
    <w:pPr>
      <w:numPr>
        <w:numId w:val="22"/>
      </w:numPr>
      <w:spacing w:after="120"/>
    </w:pPr>
    <w:rPr>
      <w:rFonts w:ascii="Arial" w:hAnsi="Arial"/>
      <w:sz w:val="22"/>
      <w:lang w:val="en-AU" w:eastAsia="en-US"/>
    </w:rPr>
  </w:style>
  <w:style w:type="character" w:customStyle="1" w:styleId="ListNumberChar">
    <w:name w:val="List Number Char"/>
    <w:basedOn w:val="DefaultParagraphFont"/>
    <w:link w:val="ListNumber"/>
    <w:rsid w:val="00414B67"/>
    <w:rPr>
      <w:rFonts w:ascii="Arial" w:hAnsi="Arial"/>
      <w:sz w:val="22"/>
      <w:lang w:val="en-AU" w:eastAsia="en-US" w:bidi="ar-SA"/>
    </w:rPr>
  </w:style>
  <w:style w:type="paragraph" w:styleId="BodyText3">
    <w:name w:val="Body Text 3"/>
    <w:basedOn w:val="Normal"/>
    <w:link w:val="BodyText3Char"/>
    <w:rsid w:val="00414B67"/>
    <w:pPr>
      <w:numPr>
        <w:ilvl w:val="2"/>
        <w:numId w:val="22"/>
      </w:numPr>
      <w:spacing w:before="120" w:after="120"/>
      <w:jc w:val="center"/>
    </w:pPr>
    <w:rPr>
      <w:sz w:val="16"/>
      <w:szCs w:val="16"/>
      <w:lang w:eastAsia="en-US"/>
    </w:rPr>
  </w:style>
  <w:style w:type="character" w:customStyle="1" w:styleId="BodyText3Char">
    <w:name w:val="Body Text 3 Char"/>
    <w:basedOn w:val="DefaultParagraphFont"/>
    <w:link w:val="BodyText3"/>
    <w:rsid w:val="00414B67"/>
    <w:rPr>
      <w:sz w:val="16"/>
      <w:szCs w:val="16"/>
      <w:lang w:eastAsia="en-US"/>
    </w:rPr>
  </w:style>
  <w:style w:type="paragraph" w:styleId="NormalIndent">
    <w:name w:val="Normal Indent"/>
    <w:basedOn w:val="Normal"/>
    <w:uiPriority w:val="99"/>
    <w:unhideWhenUsed/>
    <w:rsid w:val="00414B67"/>
    <w:pPr>
      <w:ind w:left="720"/>
    </w:pPr>
    <w:rPr>
      <w:rFonts w:ascii="Arial" w:eastAsia="Calibri" w:hAnsi="Arial"/>
      <w:sz w:val="20"/>
      <w:szCs w:val="22"/>
      <w:lang w:val="en-GB" w:eastAsia="en-US"/>
    </w:rPr>
  </w:style>
  <w:style w:type="paragraph" w:customStyle="1" w:styleId="AppendixListEntry">
    <w:name w:val="AppendixListEntry"/>
    <w:basedOn w:val="Normal"/>
    <w:rsid w:val="00414B67"/>
    <w:pPr>
      <w:tabs>
        <w:tab w:val="left" w:pos="851"/>
        <w:tab w:val="left" w:pos="1418"/>
        <w:tab w:val="left" w:pos="1985"/>
        <w:tab w:val="left" w:pos="2552"/>
        <w:tab w:val="left" w:pos="3119"/>
      </w:tabs>
      <w:spacing w:before="0"/>
      <w:ind w:left="567" w:hanging="567"/>
    </w:pPr>
    <w:rPr>
      <w:rFonts w:ascii="Arial" w:hAnsi="Arial"/>
      <w:sz w:val="20"/>
      <w:szCs w:val="20"/>
    </w:rPr>
  </w:style>
  <w:style w:type="character" w:customStyle="1" w:styleId="Bodyitalic">
    <w:name w:val="Body italic"/>
    <w:basedOn w:val="DefaultParagraphFont"/>
    <w:rsid w:val="00414B67"/>
    <w:rPr>
      <w:rFonts w:ascii="Arial" w:hAnsi="Arial"/>
      <w:b/>
      <w:i/>
      <w:sz w:val="16"/>
    </w:rPr>
  </w:style>
  <w:style w:type="paragraph" w:customStyle="1" w:styleId="LSDSOPFigureList">
    <w:name w:val="LSD SOP Figure List"/>
    <w:basedOn w:val="Normal"/>
    <w:qFormat/>
    <w:rsid w:val="00414B67"/>
    <w:pPr>
      <w:spacing w:before="120"/>
      <w:ind w:left="567"/>
    </w:pPr>
    <w:rPr>
      <w:rFonts w:ascii="Arial" w:eastAsia="Calibri" w:hAnsi="Arial"/>
      <w:b/>
      <w:i/>
      <w:sz w:val="16"/>
      <w:szCs w:val="22"/>
      <w:lang w:val="en-GB" w:eastAsia="en-US"/>
    </w:rPr>
  </w:style>
  <w:style w:type="character" w:customStyle="1" w:styleId="Italics">
    <w:name w:val="Italics"/>
    <w:basedOn w:val="DefaultParagraphFont"/>
    <w:rsid w:val="00414B67"/>
    <w:rPr>
      <w:rFonts w:cs="Times New Roman"/>
      <w:i/>
    </w:rPr>
  </w:style>
  <w:style w:type="paragraph" w:customStyle="1" w:styleId="Enclosuretext">
    <w:name w:val="Enclosure text"/>
    <w:basedOn w:val="Normal"/>
    <w:rsid w:val="00414B67"/>
    <w:pPr>
      <w:numPr>
        <w:numId w:val="24"/>
      </w:numPr>
      <w:spacing w:before="0"/>
    </w:pPr>
    <w:rPr>
      <w:szCs w:val="20"/>
      <w:lang w:val="en-GB" w:eastAsia="en-US"/>
    </w:rPr>
  </w:style>
  <w:style w:type="paragraph" w:customStyle="1" w:styleId="TableBullet1">
    <w:name w:val="Table_Bullet_1"/>
    <w:basedOn w:val="Normal"/>
    <w:rsid w:val="00FD4F3C"/>
    <w:pPr>
      <w:numPr>
        <w:numId w:val="37"/>
      </w:numPr>
      <w:tabs>
        <w:tab w:val="clear" w:pos="1004"/>
        <w:tab w:val="num" w:pos="284"/>
      </w:tabs>
      <w:spacing w:before="0"/>
      <w:ind w:left="284" w:hanging="284"/>
    </w:pPr>
    <w:rPr>
      <w:rFonts w:ascii="Arial" w:hAnsi="Arial"/>
      <w:sz w:val="18"/>
      <w:szCs w:val="20"/>
      <w:lang w:val="en-GB"/>
    </w:rPr>
  </w:style>
  <w:style w:type="paragraph" w:customStyle="1" w:styleId="Tabletext">
    <w:name w:val="Table text"/>
    <w:basedOn w:val="Normal"/>
    <w:rsid w:val="00467A7E"/>
    <w:pPr>
      <w:spacing w:before="0"/>
      <w:jc w:val="left"/>
    </w:pPr>
    <w:rPr>
      <w:i/>
      <w:sz w:val="20"/>
      <w:szCs w:val="20"/>
      <w:lang w:eastAsia="en-US"/>
    </w:rPr>
  </w:style>
  <w:style w:type="paragraph" w:customStyle="1" w:styleId="TableText0">
    <w:name w:val="Table Text"/>
    <w:basedOn w:val="BodyText"/>
    <w:rsid w:val="00C1726C"/>
    <w:pPr>
      <w:tabs>
        <w:tab w:val="right" w:pos="8505"/>
      </w:tabs>
      <w:spacing w:before="40" w:after="40"/>
      <w:ind w:left="170"/>
    </w:pPr>
    <w:rPr>
      <w:sz w:val="20"/>
      <w:szCs w:val="20"/>
      <w:lang w:val="en-US"/>
    </w:rPr>
  </w:style>
  <w:style w:type="paragraph" w:customStyle="1" w:styleId="Caption-FullWidth">
    <w:name w:val="Caption - Full Width"/>
    <w:basedOn w:val="Caption"/>
    <w:next w:val="Normal"/>
    <w:link w:val="Caption-FullWidthChar"/>
    <w:rsid w:val="00C1726C"/>
    <w:pPr>
      <w:spacing w:before="160" w:after="160"/>
      <w:ind w:left="142"/>
      <w:jc w:val="center"/>
    </w:pPr>
    <w:rPr>
      <w:rFonts w:ascii="Arial" w:hAnsi="Arial"/>
      <w:bCs w:val="0"/>
      <w:sz w:val="22"/>
      <w:lang w:eastAsia="ja-JP"/>
    </w:rPr>
  </w:style>
  <w:style w:type="character" w:customStyle="1" w:styleId="Caption-FullWidthChar">
    <w:name w:val="Caption - Full Width Char"/>
    <w:basedOn w:val="DefaultParagraphFont"/>
    <w:link w:val="Caption-FullWidth"/>
    <w:rsid w:val="00C1726C"/>
    <w:rPr>
      <w:rFonts w:ascii="Arial" w:hAnsi="Arial"/>
      <w:b/>
      <w:sz w:val="22"/>
      <w:lang w:eastAsia="ja-JP"/>
    </w:rPr>
  </w:style>
  <w:style w:type="paragraph" w:styleId="Caption">
    <w:name w:val="caption"/>
    <w:basedOn w:val="Normal"/>
    <w:next w:val="Normal"/>
    <w:qFormat/>
    <w:rsid w:val="00C1726C"/>
    <w:rPr>
      <w:b/>
      <w:bCs/>
      <w:sz w:val="20"/>
      <w:szCs w:val="20"/>
    </w:rPr>
  </w:style>
  <w:style w:type="character" w:styleId="CommentReference">
    <w:name w:val="annotation reference"/>
    <w:basedOn w:val="DefaultParagraphFont"/>
    <w:semiHidden/>
    <w:rsid w:val="00C8311E"/>
    <w:rPr>
      <w:sz w:val="16"/>
      <w:szCs w:val="16"/>
    </w:rPr>
  </w:style>
  <w:style w:type="paragraph" w:styleId="CommentText">
    <w:name w:val="annotation text"/>
    <w:basedOn w:val="Normal"/>
    <w:semiHidden/>
    <w:rsid w:val="00C8311E"/>
    <w:rPr>
      <w:sz w:val="20"/>
      <w:szCs w:val="20"/>
    </w:rPr>
  </w:style>
  <w:style w:type="paragraph" w:styleId="CommentSubject">
    <w:name w:val="annotation subject"/>
    <w:basedOn w:val="CommentText"/>
    <w:next w:val="CommentText"/>
    <w:semiHidden/>
    <w:rsid w:val="00C8311E"/>
    <w:rPr>
      <w:b/>
      <w:bCs/>
    </w:rPr>
  </w:style>
  <w:style w:type="paragraph" w:customStyle="1" w:styleId="StyleLSDSOPParagraph11pt">
    <w:name w:val="Style LSD SOP Paragraph + 11 pt"/>
    <w:basedOn w:val="LSDSOPParagraph"/>
    <w:rsid w:val="001C09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395">
      <w:bodyDiv w:val="1"/>
      <w:marLeft w:val="0"/>
      <w:marRight w:val="0"/>
      <w:marTop w:val="0"/>
      <w:marBottom w:val="0"/>
      <w:divBdr>
        <w:top w:val="none" w:sz="0" w:space="0" w:color="auto"/>
        <w:left w:val="none" w:sz="0" w:space="0" w:color="auto"/>
        <w:bottom w:val="none" w:sz="0" w:space="0" w:color="auto"/>
        <w:right w:val="none" w:sz="0" w:space="0" w:color="auto"/>
      </w:divBdr>
    </w:div>
    <w:div w:id="472983992">
      <w:bodyDiv w:val="1"/>
      <w:marLeft w:val="0"/>
      <w:marRight w:val="0"/>
      <w:marTop w:val="0"/>
      <w:marBottom w:val="0"/>
      <w:divBdr>
        <w:top w:val="none" w:sz="0" w:space="0" w:color="auto"/>
        <w:left w:val="none" w:sz="0" w:space="0" w:color="auto"/>
        <w:bottom w:val="none" w:sz="0" w:space="0" w:color="auto"/>
        <w:right w:val="none" w:sz="0" w:space="0" w:color="auto"/>
      </w:divBdr>
      <w:divsChild>
        <w:div w:id="473453988">
          <w:marLeft w:val="0"/>
          <w:marRight w:val="0"/>
          <w:marTop w:val="0"/>
          <w:marBottom w:val="0"/>
          <w:divBdr>
            <w:top w:val="none" w:sz="0" w:space="0" w:color="auto"/>
            <w:left w:val="none" w:sz="0" w:space="0" w:color="auto"/>
            <w:bottom w:val="none" w:sz="0" w:space="0" w:color="auto"/>
            <w:right w:val="none" w:sz="0" w:space="0" w:color="auto"/>
          </w:divBdr>
          <w:divsChild>
            <w:div w:id="2107260896">
              <w:marLeft w:val="0"/>
              <w:marRight w:val="0"/>
              <w:marTop w:val="0"/>
              <w:marBottom w:val="0"/>
              <w:divBdr>
                <w:top w:val="none" w:sz="0" w:space="0" w:color="auto"/>
                <w:left w:val="none" w:sz="0" w:space="0" w:color="auto"/>
                <w:bottom w:val="none" w:sz="0" w:space="0" w:color="auto"/>
                <w:right w:val="none" w:sz="0" w:space="0" w:color="auto"/>
              </w:divBdr>
              <w:divsChild>
                <w:div w:id="10299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9074">
      <w:bodyDiv w:val="1"/>
      <w:marLeft w:val="0"/>
      <w:marRight w:val="0"/>
      <w:marTop w:val="0"/>
      <w:marBottom w:val="0"/>
      <w:divBdr>
        <w:top w:val="none" w:sz="0" w:space="0" w:color="auto"/>
        <w:left w:val="none" w:sz="0" w:space="0" w:color="auto"/>
        <w:bottom w:val="none" w:sz="0" w:space="0" w:color="auto"/>
        <w:right w:val="none" w:sz="0" w:space="0" w:color="auto"/>
      </w:divBdr>
      <w:divsChild>
        <w:div w:id="1102797721">
          <w:marLeft w:val="0"/>
          <w:marRight w:val="0"/>
          <w:marTop w:val="0"/>
          <w:marBottom w:val="0"/>
          <w:divBdr>
            <w:top w:val="none" w:sz="0" w:space="0" w:color="auto"/>
            <w:left w:val="none" w:sz="0" w:space="0" w:color="auto"/>
            <w:bottom w:val="none" w:sz="0" w:space="0" w:color="auto"/>
            <w:right w:val="none" w:sz="0" w:space="0" w:color="auto"/>
          </w:divBdr>
          <w:divsChild>
            <w:div w:id="192235609">
              <w:marLeft w:val="0"/>
              <w:marRight w:val="0"/>
              <w:marTop w:val="0"/>
              <w:marBottom w:val="0"/>
              <w:divBdr>
                <w:top w:val="none" w:sz="0" w:space="0" w:color="auto"/>
                <w:left w:val="none" w:sz="0" w:space="0" w:color="auto"/>
                <w:bottom w:val="none" w:sz="0" w:space="0" w:color="auto"/>
                <w:right w:val="none" w:sz="0" w:space="0" w:color="auto"/>
              </w:divBdr>
            </w:div>
            <w:div w:id="291987832">
              <w:marLeft w:val="0"/>
              <w:marRight w:val="0"/>
              <w:marTop w:val="0"/>
              <w:marBottom w:val="0"/>
              <w:divBdr>
                <w:top w:val="none" w:sz="0" w:space="0" w:color="auto"/>
                <w:left w:val="none" w:sz="0" w:space="0" w:color="auto"/>
                <w:bottom w:val="none" w:sz="0" w:space="0" w:color="auto"/>
                <w:right w:val="none" w:sz="0" w:space="0" w:color="auto"/>
              </w:divBdr>
            </w:div>
            <w:div w:id="301666125">
              <w:marLeft w:val="0"/>
              <w:marRight w:val="0"/>
              <w:marTop w:val="0"/>
              <w:marBottom w:val="0"/>
              <w:divBdr>
                <w:top w:val="none" w:sz="0" w:space="0" w:color="auto"/>
                <w:left w:val="none" w:sz="0" w:space="0" w:color="auto"/>
                <w:bottom w:val="none" w:sz="0" w:space="0" w:color="auto"/>
                <w:right w:val="none" w:sz="0" w:space="0" w:color="auto"/>
              </w:divBdr>
            </w:div>
            <w:div w:id="403525401">
              <w:marLeft w:val="0"/>
              <w:marRight w:val="0"/>
              <w:marTop w:val="0"/>
              <w:marBottom w:val="0"/>
              <w:divBdr>
                <w:top w:val="none" w:sz="0" w:space="0" w:color="auto"/>
                <w:left w:val="none" w:sz="0" w:space="0" w:color="auto"/>
                <w:bottom w:val="none" w:sz="0" w:space="0" w:color="auto"/>
                <w:right w:val="none" w:sz="0" w:space="0" w:color="auto"/>
              </w:divBdr>
            </w:div>
            <w:div w:id="546835752">
              <w:marLeft w:val="0"/>
              <w:marRight w:val="0"/>
              <w:marTop w:val="0"/>
              <w:marBottom w:val="0"/>
              <w:divBdr>
                <w:top w:val="none" w:sz="0" w:space="0" w:color="auto"/>
                <w:left w:val="none" w:sz="0" w:space="0" w:color="auto"/>
                <w:bottom w:val="none" w:sz="0" w:space="0" w:color="auto"/>
                <w:right w:val="none" w:sz="0" w:space="0" w:color="auto"/>
              </w:divBdr>
            </w:div>
            <w:div w:id="792555111">
              <w:marLeft w:val="0"/>
              <w:marRight w:val="0"/>
              <w:marTop w:val="0"/>
              <w:marBottom w:val="0"/>
              <w:divBdr>
                <w:top w:val="none" w:sz="0" w:space="0" w:color="auto"/>
                <w:left w:val="none" w:sz="0" w:space="0" w:color="auto"/>
                <w:bottom w:val="none" w:sz="0" w:space="0" w:color="auto"/>
                <w:right w:val="none" w:sz="0" w:space="0" w:color="auto"/>
              </w:divBdr>
            </w:div>
            <w:div w:id="1261644627">
              <w:marLeft w:val="0"/>
              <w:marRight w:val="0"/>
              <w:marTop w:val="0"/>
              <w:marBottom w:val="0"/>
              <w:divBdr>
                <w:top w:val="none" w:sz="0" w:space="0" w:color="auto"/>
                <w:left w:val="none" w:sz="0" w:space="0" w:color="auto"/>
                <w:bottom w:val="none" w:sz="0" w:space="0" w:color="auto"/>
                <w:right w:val="none" w:sz="0" w:space="0" w:color="auto"/>
              </w:divBdr>
            </w:div>
            <w:div w:id="1377777307">
              <w:marLeft w:val="0"/>
              <w:marRight w:val="0"/>
              <w:marTop w:val="0"/>
              <w:marBottom w:val="0"/>
              <w:divBdr>
                <w:top w:val="none" w:sz="0" w:space="0" w:color="auto"/>
                <w:left w:val="none" w:sz="0" w:space="0" w:color="auto"/>
                <w:bottom w:val="none" w:sz="0" w:space="0" w:color="auto"/>
                <w:right w:val="none" w:sz="0" w:space="0" w:color="auto"/>
              </w:divBdr>
            </w:div>
            <w:div w:id="2101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102">
      <w:bodyDiv w:val="1"/>
      <w:marLeft w:val="0"/>
      <w:marRight w:val="0"/>
      <w:marTop w:val="0"/>
      <w:marBottom w:val="0"/>
      <w:divBdr>
        <w:top w:val="none" w:sz="0" w:space="0" w:color="auto"/>
        <w:left w:val="none" w:sz="0" w:space="0" w:color="auto"/>
        <w:bottom w:val="none" w:sz="0" w:space="0" w:color="auto"/>
        <w:right w:val="none" w:sz="0" w:space="0" w:color="auto"/>
      </w:divBdr>
      <w:divsChild>
        <w:div w:id="1434983724">
          <w:marLeft w:val="0"/>
          <w:marRight w:val="0"/>
          <w:marTop w:val="0"/>
          <w:marBottom w:val="0"/>
          <w:divBdr>
            <w:top w:val="none" w:sz="0" w:space="0" w:color="auto"/>
            <w:left w:val="none" w:sz="0" w:space="0" w:color="auto"/>
            <w:bottom w:val="none" w:sz="0" w:space="0" w:color="auto"/>
            <w:right w:val="none" w:sz="0" w:space="0" w:color="auto"/>
          </w:divBdr>
          <w:divsChild>
            <w:div w:id="466168680">
              <w:marLeft w:val="0"/>
              <w:marRight w:val="0"/>
              <w:marTop w:val="0"/>
              <w:marBottom w:val="0"/>
              <w:divBdr>
                <w:top w:val="none" w:sz="0" w:space="0" w:color="auto"/>
                <w:left w:val="none" w:sz="0" w:space="0" w:color="auto"/>
                <w:bottom w:val="none" w:sz="0" w:space="0" w:color="auto"/>
                <w:right w:val="none" w:sz="0" w:space="0" w:color="auto"/>
              </w:divBdr>
            </w:div>
            <w:div w:id="751972897">
              <w:marLeft w:val="0"/>
              <w:marRight w:val="0"/>
              <w:marTop w:val="0"/>
              <w:marBottom w:val="0"/>
              <w:divBdr>
                <w:top w:val="none" w:sz="0" w:space="0" w:color="auto"/>
                <w:left w:val="none" w:sz="0" w:space="0" w:color="auto"/>
                <w:bottom w:val="none" w:sz="0" w:space="0" w:color="auto"/>
                <w:right w:val="none" w:sz="0" w:space="0" w:color="auto"/>
              </w:divBdr>
            </w:div>
            <w:div w:id="871650326">
              <w:marLeft w:val="0"/>
              <w:marRight w:val="0"/>
              <w:marTop w:val="0"/>
              <w:marBottom w:val="0"/>
              <w:divBdr>
                <w:top w:val="none" w:sz="0" w:space="0" w:color="auto"/>
                <w:left w:val="none" w:sz="0" w:space="0" w:color="auto"/>
                <w:bottom w:val="none" w:sz="0" w:space="0" w:color="auto"/>
                <w:right w:val="none" w:sz="0" w:space="0" w:color="auto"/>
              </w:divBdr>
            </w:div>
            <w:div w:id="998310725">
              <w:marLeft w:val="0"/>
              <w:marRight w:val="0"/>
              <w:marTop w:val="0"/>
              <w:marBottom w:val="0"/>
              <w:divBdr>
                <w:top w:val="none" w:sz="0" w:space="0" w:color="auto"/>
                <w:left w:val="none" w:sz="0" w:space="0" w:color="auto"/>
                <w:bottom w:val="none" w:sz="0" w:space="0" w:color="auto"/>
                <w:right w:val="none" w:sz="0" w:space="0" w:color="auto"/>
              </w:divBdr>
            </w:div>
            <w:div w:id="1551917669">
              <w:marLeft w:val="0"/>
              <w:marRight w:val="0"/>
              <w:marTop w:val="0"/>
              <w:marBottom w:val="0"/>
              <w:divBdr>
                <w:top w:val="none" w:sz="0" w:space="0" w:color="auto"/>
                <w:left w:val="none" w:sz="0" w:space="0" w:color="auto"/>
                <w:bottom w:val="none" w:sz="0" w:space="0" w:color="auto"/>
                <w:right w:val="none" w:sz="0" w:space="0" w:color="auto"/>
              </w:divBdr>
            </w:div>
            <w:div w:id="1589387874">
              <w:marLeft w:val="0"/>
              <w:marRight w:val="0"/>
              <w:marTop w:val="0"/>
              <w:marBottom w:val="0"/>
              <w:divBdr>
                <w:top w:val="none" w:sz="0" w:space="0" w:color="auto"/>
                <w:left w:val="none" w:sz="0" w:space="0" w:color="auto"/>
                <w:bottom w:val="none" w:sz="0" w:space="0" w:color="auto"/>
                <w:right w:val="none" w:sz="0" w:space="0" w:color="auto"/>
              </w:divBdr>
            </w:div>
            <w:div w:id="1682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604">
      <w:bodyDiv w:val="1"/>
      <w:marLeft w:val="0"/>
      <w:marRight w:val="0"/>
      <w:marTop w:val="0"/>
      <w:marBottom w:val="0"/>
      <w:divBdr>
        <w:top w:val="none" w:sz="0" w:space="0" w:color="auto"/>
        <w:left w:val="none" w:sz="0" w:space="0" w:color="auto"/>
        <w:bottom w:val="none" w:sz="0" w:space="0" w:color="auto"/>
        <w:right w:val="none" w:sz="0" w:space="0" w:color="auto"/>
      </w:divBdr>
      <w:divsChild>
        <w:div w:id="1666472047">
          <w:marLeft w:val="0"/>
          <w:marRight w:val="0"/>
          <w:marTop w:val="0"/>
          <w:marBottom w:val="0"/>
          <w:divBdr>
            <w:top w:val="none" w:sz="0" w:space="0" w:color="auto"/>
            <w:left w:val="none" w:sz="0" w:space="0" w:color="auto"/>
            <w:bottom w:val="none" w:sz="0" w:space="0" w:color="auto"/>
            <w:right w:val="none" w:sz="0" w:space="0" w:color="auto"/>
          </w:divBdr>
          <w:divsChild>
            <w:div w:id="178736048">
              <w:marLeft w:val="0"/>
              <w:marRight w:val="0"/>
              <w:marTop w:val="0"/>
              <w:marBottom w:val="0"/>
              <w:divBdr>
                <w:top w:val="none" w:sz="0" w:space="0" w:color="auto"/>
                <w:left w:val="none" w:sz="0" w:space="0" w:color="auto"/>
                <w:bottom w:val="none" w:sz="0" w:space="0" w:color="auto"/>
                <w:right w:val="none" w:sz="0" w:space="0" w:color="auto"/>
              </w:divBdr>
            </w:div>
            <w:div w:id="854921967">
              <w:marLeft w:val="0"/>
              <w:marRight w:val="0"/>
              <w:marTop w:val="0"/>
              <w:marBottom w:val="0"/>
              <w:divBdr>
                <w:top w:val="none" w:sz="0" w:space="0" w:color="auto"/>
                <w:left w:val="none" w:sz="0" w:space="0" w:color="auto"/>
                <w:bottom w:val="none" w:sz="0" w:space="0" w:color="auto"/>
                <w:right w:val="none" w:sz="0" w:space="0" w:color="auto"/>
              </w:divBdr>
            </w:div>
            <w:div w:id="867065124">
              <w:marLeft w:val="0"/>
              <w:marRight w:val="0"/>
              <w:marTop w:val="0"/>
              <w:marBottom w:val="0"/>
              <w:divBdr>
                <w:top w:val="none" w:sz="0" w:space="0" w:color="auto"/>
                <w:left w:val="none" w:sz="0" w:space="0" w:color="auto"/>
                <w:bottom w:val="none" w:sz="0" w:space="0" w:color="auto"/>
                <w:right w:val="none" w:sz="0" w:space="0" w:color="auto"/>
              </w:divBdr>
            </w:div>
            <w:div w:id="1141966473">
              <w:marLeft w:val="0"/>
              <w:marRight w:val="0"/>
              <w:marTop w:val="0"/>
              <w:marBottom w:val="0"/>
              <w:divBdr>
                <w:top w:val="none" w:sz="0" w:space="0" w:color="auto"/>
                <w:left w:val="none" w:sz="0" w:space="0" w:color="auto"/>
                <w:bottom w:val="none" w:sz="0" w:space="0" w:color="auto"/>
                <w:right w:val="none" w:sz="0" w:space="0" w:color="auto"/>
              </w:divBdr>
            </w:div>
            <w:div w:id="1215770881">
              <w:marLeft w:val="0"/>
              <w:marRight w:val="0"/>
              <w:marTop w:val="0"/>
              <w:marBottom w:val="0"/>
              <w:divBdr>
                <w:top w:val="none" w:sz="0" w:space="0" w:color="auto"/>
                <w:left w:val="none" w:sz="0" w:space="0" w:color="auto"/>
                <w:bottom w:val="none" w:sz="0" w:space="0" w:color="auto"/>
                <w:right w:val="none" w:sz="0" w:space="0" w:color="auto"/>
              </w:divBdr>
            </w:div>
            <w:div w:id="1242987113">
              <w:marLeft w:val="0"/>
              <w:marRight w:val="0"/>
              <w:marTop w:val="0"/>
              <w:marBottom w:val="0"/>
              <w:divBdr>
                <w:top w:val="none" w:sz="0" w:space="0" w:color="auto"/>
                <w:left w:val="none" w:sz="0" w:space="0" w:color="auto"/>
                <w:bottom w:val="none" w:sz="0" w:space="0" w:color="auto"/>
                <w:right w:val="none" w:sz="0" w:space="0" w:color="auto"/>
              </w:divBdr>
            </w:div>
            <w:div w:id="1281454766">
              <w:marLeft w:val="0"/>
              <w:marRight w:val="0"/>
              <w:marTop w:val="0"/>
              <w:marBottom w:val="0"/>
              <w:divBdr>
                <w:top w:val="none" w:sz="0" w:space="0" w:color="auto"/>
                <w:left w:val="none" w:sz="0" w:space="0" w:color="auto"/>
                <w:bottom w:val="none" w:sz="0" w:space="0" w:color="auto"/>
                <w:right w:val="none" w:sz="0" w:space="0" w:color="auto"/>
              </w:divBdr>
            </w:div>
            <w:div w:id="1287809904">
              <w:marLeft w:val="0"/>
              <w:marRight w:val="0"/>
              <w:marTop w:val="0"/>
              <w:marBottom w:val="0"/>
              <w:divBdr>
                <w:top w:val="none" w:sz="0" w:space="0" w:color="auto"/>
                <w:left w:val="none" w:sz="0" w:space="0" w:color="auto"/>
                <w:bottom w:val="none" w:sz="0" w:space="0" w:color="auto"/>
                <w:right w:val="none" w:sz="0" w:space="0" w:color="auto"/>
              </w:divBdr>
            </w:div>
            <w:div w:id="14580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366">
      <w:bodyDiv w:val="1"/>
      <w:marLeft w:val="0"/>
      <w:marRight w:val="0"/>
      <w:marTop w:val="0"/>
      <w:marBottom w:val="0"/>
      <w:divBdr>
        <w:top w:val="none" w:sz="0" w:space="0" w:color="auto"/>
        <w:left w:val="none" w:sz="0" w:space="0" w:color="auto"/>
        <w:bottom w:val="none" w:sz="0" w:space="0" w:color="auto"/>
        <w:right w:val="none" w:sz="0" w:space="0" w:color="auto"/>
      </w:divBdr>
      <w:divsChild>
        <w:div w:id="140659009">
          <w:marLeft w:val="0"/>
          <w:marRight w:val="0"/>
          <w:marTop w:val="0"/>
          <w:marBottom w:val="0"/>
          <w:divBdr>
            <w:top w:val="none" w:sz="0" w:space="0" w:color="auto"/>
            <w:left w:val="none" w:sz="0" w:space="0" w:color="auto"/>
            <w:bottom w:val="none" w:sz="0" w:space="0" w:color="auto"/>
            <w:right w:val="none" w:sz="0" w:space="0" w:color="auto"/>
          </w:divBdr>
          <w:divsChild>
            <w:div w:id="2363664">
              <w:marLeft w:val="0"/>
              <w:marRight w:val="0"/>
              <w:marTop w:val="0"/>
              <w:marBottom w:val="0"/>
              <w:divBdr>
                <w:top w:val="none" w:sz="0" w:space="0" w:color="auto"/>
                <w:left w:val="none" w:sz="0" w:space="0" w:color="auto"/>
                <w:bottom w:val="none" w:sz="0" w:space="0" w:color="auto"/>
                <w:right w:val="none" w:sz="0" w:space="0" w:color="auto"/>
              </w:divBdr>
            </w:div>
            <w:div w:id="251207512">
              <w:marLeft w:val="0"/>
              <w:marRight w:val="0"/>
              <w:marTop w:val="0"/>
              <w:marBottom w:val="0"/>
              <w:divBdr>
                <w:top w:val="none" w:sz="0" w:space="0" w:color="auto"/>
                <w:left w:val="none" w:sz="0" w:space="0" w:color="auto"/>
                <w:bottom w:val="none" w:sz="0" w:space="0" w:color="auto"/>
                <w:right w:val="none" w:sz="0" w:space="0" w:color="auto"/>
              </w:divBdr>
            </w:div>
            <w:div w:id="818350416">
              <w:marLeft w:val="0"/>
              <w:marRight w:val="0"/>
              <w:marTop w:val="0"/>
              <w:marBottom w:val="0"/>
              <w:divBdr>
                <w:top w:val="none" w:sz="0" w:space="0" w:color="auto"/>
                <w:left w:val="none" w:sz="0" w:space="0" w:color="auto"/>
                <w:bottom w:val="none" w:sz="0" w:space="0" w:color="auto"/>
                <w:right w:val="none" w:sz="0" w:space="0" w:color="auto"/>
              </w:divBdr>
            </w:div>
            <w:div w:id="1043142710">
              <w:marLeft w:val="0"/>
              <w:marRight w:val="0"/>
              <w:marTop w:val="0"/>
              <w:marBottom w:val="0"/>
              <w:divBdr>
                <w:top w:val="none" w:sz="0" w:space="0" w:color="auto"/>
                <w:left w:val="none" w:sz="0" w:space="0" w:color="auto"/>
                <w:bottom w:val="none" w:sz="0" w:space="0" w:color="auto"/>
                <w:right w:val="none" w:sz="0" w:space="0" w:color="auto"/>
              </w:divBdr>
            </w:div>
            <w:div w:id="1442722527">
              <w:marLeft w:val="0"/>
              <w:marRight w:val="0"/>
              <w:marTop w:val="0"/>
              <w:marBottom w:val="0"/>
              <w:divBdr>
                <w:top w:val="none" w:sz="0" w:space="0" w:color="auto"/>
                <w:left w:val="none" w:sz="0" w:space="0" w:color="auto"/>
                <w:bottom w:val="none" w:sz="0" w:space="0" w:color="auto"/>
                <w:right w:val="none" w:sz="0" w:space="0" w:color="auto"/>
              </w:divBdr>
            </w:div>
            <w:div w:id="16516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Risk</vt:lpstr>
    </vt:vector>
  </TitlesOfParts>
  <Company/>
  <LinksUpToDate>false</LinksUpToDate>
  <CharactersWithSpaces>5484</CharactersWithSpaces>
  <SharedDoc>false</SharedDoc>
  <HLinks>
    <vt:vector size="54" baseType="variant">
      <vt:variant>
        <vt:i4>1900600</vt:i4>
      </vt:variant>
      <vt:variant>
        <vt:i4>50</vt:i4>
      </vt:variant>
      <vt:variant>
        <vt:i4>0</vt:i4>
      </vt:variant>
      <vt:variant>
        <vt:i4>5</vt:i4>
      </vt:variant>
      <vt:variant>
        <vt:lpwstr/>
      </vt:variant>
      <vt:variant>
        <vt:lpwstr>_Toc340588337</vt:lpwstr>
      </vt:variant>
      <vt:variant>
        <vt:i4>1900600</vt:i4>
      </vt:variant>
      <vt:variant>
        <vt:i4>44</vt:i4>
      </vt:variant>
      <vt:variant>
        <vt:i4>0</vt:i4>
      </vt:variant>
      <vt:variant>
        <vt:i4>5</vt:i4>
      </vt:variant>
      <vt:variant>
        <vt:lpwstr/>
      </vt:variant>
      <vt:variant>
        <vt:lpwstr>_Toc340588336</vt:lpwstr>
      </vt:variant>
      <vt:variant>
        <vt:i4>1900600</vt:i4>
      </vt:variant>
      <vt:variant>
        <vt:i4>38</vt:i4>
      </vt:variant>
      <vt:variant>
        <vt:i4>0</vt:i4>
      </vt:variant>
      <vt:variant>
        <vt:i4>5</vt:i4>
      </vt:variant>
      <vt:variant>
        <vt:lpwstr/>
      </vt:variant>
      <vt:variant>
        <vt:lpwstr>_Toc340588335</vt:lpwstr>
      </vt:variant>
      <vt:variant>
        <vt:i4>1900600</vt:i4>
      </vt:variant>
      <vt:variant>
        <vt:i4>32</vt:i4>
      </vt:variant>
      <vt:variant>
        <vt:i4>0</vt:i4>
      </vt:variant>
      <vt:variant>
        <vt:i4>5</vt:i4>
      </vt:variant>
      <vt:variant>
        <vt:lpwstr/>
      </vt:variant>
      <vt:variant>
        <vt:lpwstr>_Toc340588334</vt:lpwstr>
      </vt:variant>
      <vt:variant>
        <vt:i4>1900600</vt:i4>
      </vt:variant>
      <vt:variant>
        <vt:i4>26</vt:i4>
      </vt:variant>
      <vt:variant>
        <vt:i4>0</vt:i4>
      </vt:variant>
      <vt:variant>
        <vt:i4>5</vt:i4>
      </vt:variant>
      <vt:variant>
        <vt:lpwstr/>
      </vt:variant>
      <vt:variant>
        <vt:lpwstr>_Toc340588333</vt:lpwstr>
      </vt:variant>
      <vt:variant>
        <vt:i4>1900600</vt:i4>
      </vt:variant>
      <vt:variant>
        <vt:i4>20</vt:i4>
      </vt:variant>
      <vt:variant>
        <vt:i4>0</vt:i4>
      </vt:variant>
      <vt:variant>
        <vt:i4>5</vt:i4>
      </vt:variant>
      <vt:variant>
        <vt:lpwstr/>
      </vt:variant>
      <vt:variant>
        <vt:lpwstr>_Toc340588332</vt:lpwstr>
      </vt:variant>
      <vt:variant>
        <vt:i4>1900600</vt:i4>
      </vt:variant>
      <vt:variant>
        <vt:i4>14</vt:i4>
      </vt:variant>
      <vt:variant>
        <vt:i4>0</vt:i4>
      </vt:variant>
      <vt:variant>
        <vt:i4>5</vt:i4>
      </vt:variant>
      <vt:variant>
        <vt:lpwstr/>
      </vt:variant>
      <vt:variant>
        <vt:lpwstr>_Toc340588331</vt:lpwstr>
      </vt:variant>
      <vt:variant>
        <vt:i4>1900600</vt:i4>
      </vt:variant>
      <vt:variant>
        <vt:i4>8</vt:i4>
      </vt:variant>
      <vt:variant>
        <vt:i4>0</vt:i4>
      </vt:variant>
      <vt:variant>
        <vt:i4>5</vt:i4>
      </vt:variant>
      <vt:variant>
        <vt:lpwstr/>
      </vt:variant>
      <vt:variant>
        <vt:lpwstr>_Toc340588330</vt:lpwstr>
      </vt:variant>
      <vt:variant>
        <vt:i4>1835064</vt:i4>
      </vt:variant>
      <vt:variant>
        <vt:i4>2</vt:i4>
      </vt:variant>
      <vt:variant>
        <vt:i4>0</vt:i4>
      </vt:variant>
      <vt:variant>
        <vt:i4>5</vt:i4>
      </vt:variant>
      <vt:variant>
        <vt:lpwstr/>
      </vt:variant>
      <vt:variant>
        <vt:lpwstr>_Toc340588329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dc:title>
  <dc:subject/>
  <dc:creator>Rod Farrar</dc:creator>
  <cp:keywords/>
  <cp:lastModifiedBy>Rod Farrar</cp:lastModifiedBy>
  <cp:revision>5</cp:revision>
  <cp:lastPrinted>2012-11-14T07:57:00Z</cp:lastPrinted>
  <dcterms:created xsi:type="dcterms:W3CDTF">2016-03-07T22:29:00Z</dcterms:created>
  <dcterms:modified xsi:type="dcterms:W3CDTF">2016-04-11T21:56:00Z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AF11672907</vt:lpwstr>
  </property>
  <property fmtid="{D5CDD505-2E9C-101B-9397-08002B2CF9AE}" pid="3" name="Objective-Title">
    <vt:lpwstr>Draft Risk Management Plan - DSO version 0.4</vt:lpwstr>
  </property>
  <property fmtid="{D5CDD505-2E9C-101B-9397-08002B2CF9AE}" pid="4" name="Objective-Comment">
    <vt:lpwstr> </vt:lpwstr>
  </property>
  <property fmtid="{D5CDD505-2E9C-101B-9397-08002B2CF9AE}" pid="5" name="Objective-CreationStamp">
    <vt:filetime>2012-08-24T03:28:37Z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2012-08-24T03:28:38Z</vt:filetime>
  </property>
  <property fmtid="{D5CDD505-2E9C-101B-9397-08002B2CF9AE}" pid="9" name="Objective-ModificationStamp">
    <vt:filetime>2012-08-24T03:28:40Z</vt:filetime>
  </property>
  <property fmtid="{D5CDD505-2E9C-101B-9397-08002B2CF9AE}" pid="10" name="Objective-Owner">
    <vt:lpwstr>Montgomery, Joanne (MS)(EFPO DSO/GEBS)</vt:lpwstr>
  </property>
  <property fmtid="{D5CDD505-2E9C-101B-9397-08002B2CF9AE}" pid="11" name="Objective-Path">
    <vt:lpwstr>Objective Global Folder - PROD:Defence Business Units:Chief Operating Officer Group:Defence Support Group:Defence Support Operations:Garrison, Estate &amp; Business Support Branch:EFP : Estate and Facilities Programs:08 Estate and Facilities Program Office:Re</vt:lpwstr>
  </property>
  <property fmtid="{D5CDD505-2E9C-101B-9397-08002B2CF9AE}" pid="12" name="Objective-Parent">
    <vt:lpwstr>RM Docs for CoP Review 24 Aug 12</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vt:lpwstr>
  </property>
  <property fmtid="{D5CDD505-2E9C-101B-9397-08002B2CF9AE}" pid="18" name="Objective-Classification">
    <vt:lpwstr>[Inherited - Unclassified]</vt:lpwstr>
  </property>
  <property fmtid="{D5CDD505-2E9C-101B-9397-08002B2CF9AE}" pid="19" name="Objective-Caveats">
    <vt:lpwstr> </vt:lpwstr>
  </property>
</Properties>
</file>